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AB9B" w14:textId="77777777" w:rsidR="002331A9" w:rsidRPr="000523CB" w:rsidRDefault="002331A9" w:rsidP="002331A9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2331A9" w:rsidRPr="000523CB" w14:paraId="4E3074A1" w14:textId="77777777" w:rsidTr="00EC4D61">
        <w:tc>
          <w:tcPr>
            <w:tcW w:w="843" w:type="dxa"/>
          </w:tcPr>
          <w:p w14:paraId="0DAA293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noProof/>
                <w:lang w:val="en-US"/>
              </w:rPr>
              <w:drawing>
                <wp:inline distT="0" distB="0" distL="0" distR="0" wp14:anchorId="2CA3AC22" wp14:editId="1E0F6E0B">
                  <wp:extent cx="381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3FABBAD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lang w:eastAsia="sr-Latn-RS"/>
              </w:rPr>
              <w:t>РЕПУБЛИКА СРБИЈА</w:t>
            </w:r>
          </w:p>
          <w:p w14:paraId="54FEC04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r w:rsidRPr="000523CB">
              <w:rPr>
                <w:lang w:eastAsia="sr-Latn-RS"/>
              </w:rPr>
              <w:t>ВЛАДА</w:t>
            </w:r>
          </w:p>
          <w:p w14:paraId="4C224060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proofErr w:type="spellStart"/>
            <w:r w:rsidRPr="000523CB">
              <w:rPr>
                <w:lang w:eastAsia="sr-Latn-RS"/>
              </w:rPr>
              <w:t>Служба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за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управљање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  <w:proofErr w:type="spellStart"/>
            <w:r w:rsidRPr="000523CB">
              <w:rPr>
                <w:lang w:eastAsia="sr-Latn-RS"/>
              </w:rPr>
              <w:t>кадровима</w:t>
            </w:r>
            <w:proofErr w:type="spellEnd"/>
            <w:r w:rsidRPr="000523CB">
              <w:rPr>
                <w:lang w:eastAsia="sr-Latn-RS"/>
              </w:rPr>
              <w:t xml:space="preserve"> </w:t>
            </w:r>
          </w:p>
          <w:p w14:paraId="590C76A5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  <w:proofErr w:type="spellStart"/>
            <w:r w:rsidRPr="000523CB">
              <w:rPr>
                <w:lang w:eastAsia="sr-Latn-RS"/>
              </w:rPr>
              <w:t>Београд</w:t>
            </w:r>
            <w:proofErr w:type="spellEnd"/>
          </w:p>
        </w:tc>
      </w:tr>
      <w:tr w:rsidR="002331A9" w:rsidRPr="000523CB" w14:paraId="5B2F9C36" w14:textId="77777777" w:rsidTr="00EC4D61">
        <w:tc>
          <w:tcPr>
            <w:tcW w:w="843" w:type="dxa"/>
          </w:tcPr>
          <w:p w14:paraId="33F7126A" w14:textId="77777777" w:rsidR="002331A9" w:rsidRPr="000523CB" w:rsidRDefault="002331A9" w:rsidP="00EC4D61">
            <w:pPr>
              <w:jc w:val="both"/>
              <w:rPr>
                <w:noProof/>
                <w:lang w:val="en-US"/>
              </w:rPr>
            </w:pPr>
          </w:p>
        </w:tc>
        <w:tc>
          <w:tcPr>
            <w:tcW w:w="9021" w:type="dxa"/>
          </w:tcPr>
          <w:p w14:paraId="288A42C1" w14:textId="77777777" w:rsidR="002331A9" w:rsidRPr="000523CB" w:rsidRDefault="002331A9" w:rsidP="00EC4D61">
            <w:pPr>
              <w:jc w:val="both"/>
              <w:rPr>
                <w:lang w:eastAsia="sr-Latn-RS"/>
              </w:rPr>
            </w:pPr>
          </w:p>
        </w:tc>
      </w:tr>
    </w:tbl>
    <w:p w14:paraId="4C88A300" w14:textId="77777777" w:rsidR="002331A9" w:rsidRPr="000523CB" w:rsidRDefault="002331A9" w:rsidP="002331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0E2199B" w14:textId="77777777" w:rsidR="002331A9" w:rsidRPr="000523CB" w:rsidRDefault="002331A9" w:rsidP="002331A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CFD2AA5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r w:rsidRPr="000523CB">
        <w:rPr>
          <w:shd w:val="clear" w:color="auto" w:fill="FFFFFF"/>
          <w:lang w:val="sr-Cyrl-CS"/>
        </w:rPr>
        <w:t>Н</w:t>
      </w:r>
      <w:r w:rsidRPr="000523CB">
        <w:rPr>
          <w:shd w:val="clear" w:color="auto" w:fill="FFFFFF"/>
        </w:rPr>
        <w:t xml:space="preserve">а </w:t>
      </w:r>
      <w:proofErr w:type="spellStart"/>
      <w:r w:rsidRPr="000523CB">
        <w:rPr>
          <w:shd w:val="clear" w:color="auto" w:fill="FFFFFF"/>
        </w:rPr>
        <w:t>основу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члана</w:t>
      </w:r>
      <w:proofErr w:type="spellEnd"/>
      <w:r w:rsidRPr="000523CB">
        <w:rPr>
          <w:shd w:val="clear" w:color="auto" w:fill="FFFFFF"/>
        </w:rPr>
        <w:t xml:space="preserve"> 50. </w:t>
      </w:r>
      <w:proofErr w:type="spellStart"/>
      <w:r w:rsidRPr="000523CB">
        <w:rPr>
          <w:shd w:val="clear" w:color="auto" w:fill="FFFFFF"/>
        </w:rPr>
        <w:t>Закона</w:t>
      </w:r>
      <w:proofErr w:type="spellEnd"/>
      <w:r w:rsidRPr="000523CB">
        <w:rPr>
          <w:shd w:val="clear" w:color="auto" w:fill="FFFFFF"/>
        </w:rPr>
        <w:t xml:space="preserve"> о </w:t>
      </w:r>
      <w:proofErr w:type="spellStart"/>
      <w:r w:rsidRPr="000523CB">
        <w:rPr>
          <w:shd w:val="clear" w:color="auto" w:fill="FFFFFF"/>
        </w:rPr>
        <w:t>државним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службеницима</w:t>
      </w:r>
      <w:proofErr w:type="spell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члана</w:t>
      </w:r>
      <w:proofErr w:type="spellEnd"/>
      <w:r w:rsidRPr="000523CB">
        <w:rPr>
          <w:shd w:val="clear" w:color="auto" w:fill="FFFFFF"/>
        </w:rPr>
        <w:t xml:space="preserve"> 4. </w:t>
      </w:r>
      <w:proofErr w:type="spellStart"/>
      <w:r w:rsidRPr="000523CB">
        <w:rPr>
          <w:shd w:val="clear" w:color="auto" w:fill="FFFFFF"/>
        </w:rPr>
        <w:t>став</w:t>
      </w:r>
      <w:proofErr w:type="spellEnd"/>
      <w:r w:rsidRPr="000523CB">
        <w:rPr>
          <w:shd w:val="clear" w:color="auto" w:fill="FFFFFF"/>
        </w:rPr>
        <w:t xml:space="preserve"> 1. </w:t>
      </w:r>
      <w:proofErr w:type="spellStart"/>
      <w:r w:rsidRPr="000523CB">
        <w:rPr>
          <w:shd w:val="clear" w:color="auto" w:fill="FFFFFF"/>
        </w:rPr>
        <w:t>Уредбе</w:t>
      </w:r>
      <w:proofErr w:type="spellEnd"/>
      <w:r w:rsidRPr="000523CB">
        <w:rPr>
          <w:shd w:val="clear" w:color="auto" w:fill="FFFFFF"/>
        </w:rPr>
        <w:t xml:space="preserve"> </w:t>
      </w:r>
      <w:proofErr w:type="gramStart"/>
      <w:r w:rsidRPr="000523CB">
        <w:rPr>
          <w:shd w:val="clear" w:color="auto" w:fill="FFFFFF"/>
        </w:rPr>
        <w:t xml:space="preserve">о  </w:t>
      </w:r>
      <w:proofErr w:type="spellStart"/>
      <w:r w:rsidRPr="000523CB">
        <w:rPr>
          <w:shd w:val="clear" w:color="auto" w:fill="FFFFFF"/>
        </w:rPr>
        <w:t>интерном</w:t>
      </w:r>
      <w:proofErr w:type="spellEnd"/>
      <w:proofErr w:type="gram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јавном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конкурсу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за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попуњавање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радних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места</w:t>
      </w:r>
      <w:proofErr w:type="spellEnd"/>
      <w:r w:rsidRPr="000523CB">
        <w:rPr>
          <w:shd w:val="clear" w:color="auto" w:fill="FFFFFF"/>
        </w:rPr>
        <w:t xml:space="preserve"> у </w:t>
      </w:r>
      <w:proofErr w:type="spellStart"/>
      <w:r w:rsidRPr="000523CB">
        <w:rPr>
          <w:shd w:val="clear" w:color="auto" w:fill="FFFFFF"/>
        </w:rPr>
        <w:t>државним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органима</w:t>
      </w:r>
      <w:proofErr w:type="spellEnd"/>
      <w:r w:rsidRPr="000523CB">
        <w:rPr>
          <w:shd w:val="clear" w:color="auto" w:fill="FFFFFF"/>
        </w:rPr>
        <w:t xml:space="preserve"> </w:t>
      </w:r>
      <w:r w:rsidRPr="000523CB">
        <w:rPr>
          <w:shd w:val="clear" w:color="auto" w:fill="FFFFFF"/>
          <w:lang w:val="sr-Cyrl-CS"/>
        </w:rPr>
        <w:t>оглашава</w:t>
      </w:r>
    </w:p>
    <w:p w14:paraId="4759E5E4" w14:textId="77777777" w:rsidR="002331A9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br/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 </w:t>
      </w:r>
    </w:p>
    <w:p w14:paraId="5ED52FAC" w14:textId="77777777" w:rsidR="002331A9" w:rsidRPr="000523CB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 ПОПУЊАВАЊЕ ИЗВРШИЛАЧК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ИХ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РАДН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ИХ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МЕСТА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У</w:t>
      </w:r>
    </w:p>
    <w:p w14:paraId="3392BD24" w14:textId="77777777" w:rsidR="002331A9" w:rsidRPr="000523CB" w:rsidRDefault="002331A9" w:rsidP="002331A9">
      <w:pPr>
        <w:ind w:right="169"/>
        <w:jc w:val="center"/>
        <w:rPr>
          <w:b/>
          <w:lang w:val="sr-Cyrl-RS"/>
        </w:rPr>
      </w:pPr>
      <w:r w:rsidRPr="000523CB">
        <w:rPr>
          <w:b/>
          <w:lang w:val="sr-Cyrl-RS"/>
        </w:rPr>
        <w:t>МИНИСТАРСТВУ ФИНАНСИЈА</w:t>
      </w:r>
    </w:p>
    <w:p w14:paraId="1F6ED7E3" w14:textId="77777777" w:rsidR="002331A9" w:rsidRPr="000523CB" w:rsidRDefault="002331A9" w:rsidP="002331A9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               </w:t>
      </w:r>
    </w:p>
    <w:p w14:paraId="7A5CCFB7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b/>
          <w:shd w:val="clear" w:color="auto" w:fill="FFFFFF"/>
        </w:rPr>
        <w:t xml:space="preserve">I </w:t>
      </w:r>
      <w:proofErr w:type="spellStart"/>
      <w:r w:rsidRPr="000523CB">
        <w:rPr>
          <w:b/>
          <w:shd w:val="clear" w:color="auto" w:fill="FFFFFF"/>
        </w:rPr>
        <w:t>Орган</w:t>
      </w:r>
      <w:proofErr w:type="spellEnd"/>
      <w:r w:rsidRPr="000523CB">
        <w:rPr>
          <w:b/>
          <w:shd w:val="clear" w:color="auto" w:fill="FFFFFF"/>
        </w:rPr>
        <w:t xml:space="preserve"> у </w:t>
      </w:r>
      <w:proofErr w:type="spellStart"/>
      <w:r w:rsidRPr="000523CB">
        <w:rPr>
          <w:b/>
          <w:shd w:val="clear" w:color="auto" w:fill="FFFFFF"/>
        </w:rPr>
        <w:t>коме</w:t>
      </w:r>
      <w:proofErr w:type="spellEnd"/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се</w:t>
      </w:r>
      <w:proofErr w:type="spellEnd"/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попуња</w:t>
      </w:r>
      <w:proofErr w:type="spellEnd"/>
      <w:r w:rsidRPr="000523CB">
        <w:rPr>
          <w:b/>
          <w:shd w:val="clear" w:color="auto" w:fill="FFFFFF"/>
          <w:lang w:val="sr-Cyrl-CS"/>
        </w:rPr>
        <w:t>вају</w:t>
      </w:r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радн</w:t>
      </w:r>
      <w:proofErr w:type="spellEnd"/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 xml:space="preserve"> </w:t>
      </w:r>
      <w:proofErr w:type="spellStart"/>
      <w:r w:rsidRPr="000523CB">
        <w:rPr>
          <w:b/>
          <w:shd w:val="clear" w:color="auto" w:fill="FFFFFF"/>
        </w:rPr>
        <w:t>мест</w:t>
      </w:r>
      <w:proofErr w:type="spellEnd"/>
      <w:r w:rsidRPr="000523CB">
        <w:rPr>
          <w:b/>
          <w:shd w:val="clear" w:color="auto" w:fill="FFFFFF"/>
          <w:lang w:val="sr-Cyrl-RS"/>
        </w:rPr>
        <w:t>а</w:t>
      </w:r>
      <w:r w:rsidRPr="000523CB">
        <w:rPr>
          <w:b/>
          <w:shd w:val="clear" w:color="auto" w:fill="FFFFFF"/>
        </w:rPr>
        <w:t>:</w:t>
      </w:r>
      <w:r w:rsidRPr="000523CB">
        <w:rPr>
          <w:b/>
          <w:shd w:val="clear" w:color="auto" w:fill="FFFFFF"/>
          <w:lang w:val="sr-Cyrl-CS"/>
        </w:rPr>
        <w:t xml:space="preserve"> </w:t>
      </w:r>
      <w:r w:rsidRPr="000523CB">
        <w:rPr>
          <w:lang w:val="sr-Cyrl-RS"/>
        </w:rPr>
        <w:t>Министарство финансија, Кнеза Милоша 20, Београд.</w:t>
      </w:r>
    </w:p>
    <w:p w14:paraId="55999EC8" w14:textId="77777777" w:rsidR="002331A9" w:rsidRPr="000523CB" w:rsidRDefault="002331A9" w:rsidP="002331A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16D4FE1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Радн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а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се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попуњава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ју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</w:t>
      </w:r>
    </w:p>
    <w:p w14:paraId="599E0975" w14:textId="77777777" w:rsidR="002331A9" w:rsidRPr="00FD786D" w:rsidRDefault="002331A9" w:rsidP="002331A9">
      <w:pPr>
        <w:jc w:val="both"/>
        <w:rPr>
          <w:b/>
          <w:color w:val="0F4761" w:themeColor="accent1" w:themeShade="BF"/>
          <w:shd w:val="clear" w:color="auto" w:fill="FFFFFF"/>
        </w:rPr>
      </w:pPr>
    </w:p>
    <w:p w14:paraId="7BE6C8EE" w14:textId="77777777" w:rsidR="00727CFB" w:rsidRPr="009130C1" w:rsidRDefault="00727CFB" w:rsidP="00727CFB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31A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Pr="009130C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Радно место </w:t>
      </w:r>
      <w:r w:rsidRPr="009130C1">
        <w:rPr>
          <w:rFonts w:ascii="Times New Roman" w:hAnsi="Times New Roman"/>
          <w:b/>
          <w:spacing w:val="-2"/>
          <w:sz w:val="24"/>
          <w:szCs w:val="24"/>
          <w:lang w:val="sr-Cyrl-RS"/>
        </w:rPr>
        <w:t>за организацију послова везаних за процес приступања Европској унији и за план раста Европске уније за Западни Балкан</w:t>
      </w:r>
      <w:r w:rsidRPr="009130C1">
        <w:rPr>
          <w:rFonts w:ascii="Times New Roman" w:hAnsi="Times New Roman"/>
          <w:sz w:val="24"/>
          <w:szCs w:val="24"/>
          <w:lang w:val="sr-Cyrl-RS"/>
        </w:rPr>
        <w:t>,</w:t>
      </w:r>
      <w:r w:rsidRPr="009130C1">
        <w:rPr>
          <w:rFonts w:ascii="Times New Roman" w:eastAsia="Calibri" w:hAnsi="Times New Roman"/>
          <w:sz w:val="24"/>
          <w:szCs w:val="24"/>
          <w:lang w:val="sr-Cyrl-RS"/>
        </w:rPr>
        <w:t xml:space="preserve"> у звању виши саветник, Група за координацију послова везаних за процес приступања Европској унији и за план раста Европске уније за Западни Балкан, Одељење за координацију послова европских интеграција, Сектор за међународну сарадњу и европске интеграције </w:t>
      </w:r>
      <w:r w:rsidRPr="009130C1">
        <w:rPr>
          <w:rFonts w:ascii="Times New Roman" w:hAnsi="Times New Roman" w:cs="Times New Roman"/>
          <w:b/>
          <w:sz w:val="24"/>
          <w:szCs w:val="24"/>
          <w:lang w:val="sr-Cyrl-RS"/>
        </w:rPr>
        <w:t>– 1 извршилац.</w:t>
      </w:r>
    </w:p>
    <w:p w14:paraId="6E52BE73" w14:textId="77777777" w:rsidR="00EB358D" w:rsidRPr="009C3A1F" w:rsidRDefault="00727CFB" w:rsidP="00EB358D">
      <w:pPr>
        <w:jc w:val="both"/>
        <w:rPr>
          <w:lang w:val="sr-Cyrl-CS"/>
        </w:rPr>
      </w:pPr>
      <w:r w:rsidRPr="00CB5547">
        <w:rPr>
          <w:b/>
          <w:lang w:val="ru-RU"/>
        </w:rPr>
        <w:t xml:space="preserve">Опис послова: </w:t>
      </w:r>
      <w:r w:rsidR="00EB358D" w:rsidRPr="009C3A1F">
        <w:rPr>
          <w:rFonts w:eastAsia="Calibri"/>
          <w:lang w:val="sr-Cyrl-RS"/>
        </w:rPr>
        <w:t xml:space="preserve">Организује </w:t>
      </w:r>
      <w:r w:rsidR="00EB358D" w:rsidRPr="009C3A1F">
        <w:rPr>
          <w:rFonts w:eastAsia="Calibri"/>
          <w:lang w:val="sr-Cyrl-CS"/>
        </w:rPr>
        <w:t xml:space="preserve"> послове везане за процес приступања ЕУ у оквиру Министарства; прати и анализира </w:t>
      </w:r>
      <w:r w:rsidR="00EB358D" w:rsidRPr="009C3A1F">
        <w:rPr>
          <w:rFonts w:eastAsia="Calibri"/>
          <w:lang w:val="ru-RU"/>
        </w:rPr>
        <w:t xml:space="preserve"> припрему информација и материјала за потребе учешћа представника Министарства у свим телима Владе укљученим у процес приступања и преговарања чланства у ЕУ; пружа стручну помоћ у раду седам преговарачких група, у којима је Министарство именовано као водећа или дели улогу водеће институције, током свих фаза преговора о чланству, организује састанке преговарачких група, у којима је Министарство именовано као водећа или дели улогу водеће институције и сачињава записнике са ових састанака и прати рад свих преговарачких група;</w:t>
      </w:r>
      <w:r w:rsidR="00EB358D" w:rsidRPr="009C3A1F">
        <w:rPr>
          <w:rFonts w:eastAsia="Calibri"/>
          <w:lang w:val="sr-Cyrl-CS"/>
        </w:rPr>
        <w:t xml:space="preserve"> координира припрему материјала за сва четири стуба Плана раста за Западни Балкан; обрађује информације, извештаје и анализе за састанке представника Министарства са представницима институција ЕУ; израђује материјале Министарства за стратешка документа Републике Србије у процесу европских интеграција и стара се о њиховом  правилном и правовременом достављању; представља Министарство у раду интер-ресорних радних група; сарађује на техничком нивоу Министарства са другим владиним органима и институцијама, Мисијом Републике Србије при ЕУ у Бриселу, европским институцијама и министарствима држава чланица ЕУ, држава кандидата, као и потенцијалних кандидата за чланство у ЕУ;</w:t>
      </w:r>
      <w:r w:rsidR="00EB358D" w:rsidRPr="009C3A1F">
        <w:rPr>
          <w:lang w:val="sr-Cyrl-CS"/>
        </w:rPr>
        <w:t xml:space="preserve"> обавља и друге послове по налогу руководиоца Групе.</w:t>
      </w:r>
    </w:p>
    <w:p w14:paraId="776126DA" w14:textId="77777777" w:rsidR="00EB358D" w:rsidRPr="009C3A1F" w:rsidRDefault="00EB358D" w:rsidP="00EB358D">
      <w:pPr>
        <w:jc w:val="both"/>
        <w:rPr>
          <w:rFonts w:eastAsia="Calibri"/>
          <w:lang w:val="sr-Cyrl-RS"/>
        </w:rPr>
      </w:pPr>
      <w:r w:rsidRPr="009C3A1F">
        <w:rPr>
          <w:b/>
          <w:lang w:val="sr-Cyrl-CS"/>
        </w:rPr>
        <w:t xml:space="preserve">Услови: </w:t>
      </w:r>
      <w:r w:rsidRPr="009C3A1F">
        <w:rPr>
          <w:rFonts w:eastAsia="Calibri"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 или техничко-технолошких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на специјалистичким студијама на факултету; најмање 7 година радног искуства у струци; положен државни стручни испит; као и потребне компетенције за обављање послова радног места.</w:t>
      </w:r>
    </w:p>
    <w:p w14:paraId="651C7ABF" w14:textId="77777777" w:rsidR="00EB358D" w:rsidRPr="009C3A1F" w:rsidRDefault="00EB358D" w:rsidP="00EB358D">
      <w:pPr>
        <w:jc w:val="both"/>
        <w:rPr>
          <w:rFonts w:eastAsia="Calibri"/>
          <w:u w:val="single"/>
          <w:lang w:val="sr-Cyrl-CS"/>
        </w:rPr>
      </w:pPr>
    </w:p>
    <w:p w14:paraId="43F14148" w14:textId="77777777" w:rsidR="00727CFB" w:rsidRPr="00FD786D" w:rsidRDefault="00727CFB" w:rsidP="00727CFB">
      <w:pPr>
        <w:jc w:val="both"/>
        <w:rPr>
          <w:color w:val="0F4761" w:themeColor="accent1" w:themeShade="BF"/>
          <w:lang w:val="sr-Cyrl-RS"/>
        </w:rPr>
      </w:pPr>
    </w:p>
    <w:p w14:paraId="19624D23" w14:textId="38815E1C" w:rsidR="00727CFB" w:rsidRDefault="00727CFB" w:rsidP="00727CFB">
      <w:pPr>
        <w:jc w:val="both"/>
        <w:rPr>
          <w:b/>
          <w:lang w:val="en-US"/>
        </w:rPr>
      </w:pPr>
      <w:r w:rsidRPr="005605AE">
        <w:rPr>
          <w:b/>
          <w:lang w:val="sr-Cyrl-RS"/>
        </w:rPr>
        <w:t xml:space="preserve">2. </w:t>
      </w:r>
      <w:r w:rsidR="009130C1">
        <w:rPr>
          <w:b/>
          <w:spacing w:val="-2"/>
          <w:lang w:val="sr-Cyrl-CS"/>
        </w:rPr>
        <w:t>Р</w:t>
      </w:r>
      <w:proofErr w:type="spellStart"/>
      <w:r w:rsidRPr="00314C23">
        <w:rPr>
          <w:b/>
          <w:spacing w:val="-2"/>
          <w:lang w:val="en-US"/>
        </w:rPr>
        <w:t>уководилац</w:t>
      </w:r>
      <w:proofErr w:type="spellEnd"/>
      <w:r w:rsidRPr="00314C23">
        <w:rPr>
          <w:b/>
          <w:spacing w:val="-2"/>
          <w:lang w:val="en-US"/>
        </w:rPr>
        <w:t xml:space="preserve"> </w:t>
      </w:r>
      <w:proofErr w:type="spellStart"/>
      <w:r w:rsidRPr="00314C23">
        <w:rPr>
          <w:b/>
          <w:spacing w:val="-2"/>
          <w:lang w:val="en-US"/>
        </w:rPr>
        <w:t>Групе</w:t>
      </w:r>
      <w:proofErr w:type="spellEnd"/>
      <w:r>
        <w:rPr>
          <w:lang w:val="sr-Cyrl-RS"/>
        </w:rPr>
        <w:t>,</w:t>
      </w:r>
      <w:r>
        <w:rPr>
          <w:rFonts w:eastAsia="Calibri"/>
          <w:lang w:val="sr-Cyrl-RS"/>
        </w:rPr>
        <w:t xml:space="preserve"> у звању виши саветник, Група </w:t>
      </w:r>
      <w:proofErr w:type="spellStart"/>
      <w:r>
        <w:rPr>
          <w:spacing w:val="-2"/>
          <w:lang w:val="en-US"/>
        </w:rPr>
        <w:t>за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координацију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послова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везаних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за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процес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придруживања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Европској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унији</w:t>
      </w:r>
      <w:proofErr w:type="spellEnd"/>
      <w:r>
        <w:rPr>
          <w:spacing w:val="-2"/>
          <w:lang w:val="en-US"/>
        </w:rPr>
        <w:t xml:space="preserve"> и </w:t>
      </w:r>
      <w:proofErr w:type="spellStart"/>
      <w:r>
        <w:rPr>
          <w:spacing w:val="-2"/>
          <w:lang w:val="en-US"/>
        </w:rPr>
        <w:t>за</w:t>
      </w:r>
      <w:proofErr w:type="spellEnd"/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програм</w:t>
      </w:r>
      <w:proofErr w:type="spellEnd"/>
      <w:r>
        <w:rPr>
          <w:spacing w:val="-2"/>
          <w:lang w:val="en-US"/>
        </w:rPr>
        <w:t xml:space="preserve"> </w:t>
      </w:r>
      <w:r>
        <w:rPr>
          <w:spacing w:val="-2"/>
          <w:lang w:val="sr-Cyrl-RS"/>
        </w:rPr>
        <w:t>економских</w:t>
      </w:r>
      <w:r>
        <w:rPr>
          <w:spacing w:val="-2"/>
          <w:lang w:val="en-US"/>
        </w:rPr>
        <w:t xml:space="preserve"> </w:t>
      </w:r>
      <w:proofErr w:type="spellStart"/>
      <w:r>
        <w:rPr>
          <w:spacing w:val="-2"/>
          <w:lang w:val="en-US"/>
        </w:rPr>
        <w:t>реформи</w:t>
      </w:r>
      <w:proofErr w:type="spellEnd"/>
      <w:r>
        <w:rPr>
          <w:spacing w:val="-2"/>
          <w:lang w:val="sr-Cyrl-RS"/>
        </w:rPr>
        <w:t>,</w:t>
      </w:r>
      <w:r>
        <w:t xml:space="preserve"> </w:t>
      </w:r>
      <w:proofErr w:type="spellStart"/>
      <w:r>
        <w:rPr>
          <w:lang w:val="en-US"/>
        </w:rPr>
        <w:t>Одељење</w:t>
      </w:r>
      <w:proofErr w:type="spellEnd"/>
      <w:r>
        <w:rPr>
          <w:lang w:val="en-US"/>
        </w:rPr>
        <w:t xml:space="preserve"> </w:t>
      </w:r>
      <w:r>
        <w:rPr>
          <w:spacing w:val="-2"/>
          <w:lang w:val="sr-Cyrl-RS"/>
        </w:rPr>
        <w:t xml:space="preserve">за координацију послова европских интеграција, Сектор за међународну сарадњу и европске интеграције, </w:t>
      </w:r>
      <w:r w:rsidRPr="005605AE">
        <w:rPr>
          <w:b/>
          <w:lang w:val="sr-Cyrl-RS"/>
        </w:rPr>
        <w:t>– 1 извршилац.</w:t>
      </w:r>
    </w:p>
    <w:p w14:paraId="6B35F35B" w14:textId="77777777" w:rsidR="00727CFB" w:rsidRPr="002331A9" w:rsidRDefault="00727CFB" w:rsidP="00727CFB">
      <w:pPr>
        <w:jc w:val="both"/>
        <w:rPr>
          <w:b/>
          <w:lang w:val="en-US"/>
        </w:rPr>
      </w:pPr>
    </w:p>
    <w:p w14:paraId="3E02C0A7" w14:textId="2FD91B69" w:rsidR="00EB358D" w:rsidRPr="009C3A1F" w:rsidRDefault="00C6583D" w:rsidP="00EB358D">
      <w:pPr>
        <w:jc w:val="both"/>
      </w:pPr>
      <w:r w:rsidRPr="00C6583D">
        <w:rPr>
          <w:rFonts w:eastAsia="Calibri"/>
          <w:b/>
          <w:spacing w:val="-2"/>
          <w:lang w:val="sr-Cyrl-CS"/>
        </w:rPr>
        <w:t>Опис послова</w:t>
      </w:r>
      <w:r>
        <w:rPr>
          <w:rFonts w:eastAsia="Calibri"/>
          <w:bCs/>
          <w:spacing w:val="-2"/>
          <w:lang w:val="sr-Cyrl-CS"/>
        </w:rPr>
        <w:t xml:space="preserve">: </w:t>
      </w:r>
      <w:r w:rsidR="00EB358D" w:rsidRPr="009C3A1F">
        <w:rPr>
          <w:rFonts w:eastAsia="Calibri"/>
          <w:bCs/>
          <w:spacing w:val="-2"/>
          <w:lang w:val="sr-Cyrl-CS"/>
        </w:rPr>
        <w:t xml:space="preserve">Руководи, организује, планира </w:t>
      </w:r>
      <w:r w:rsidR="00EB358D" w:rsidRPr="009C3A1F">
        <w:rPr>
          <w:rFonts w:eastAsia="Calibri"/>
          <w:spacing w:val="-2"/>
          <w:lang w:val="sr-Cyrl-RS"/>
        </w:rPr>
        <w:t xml:space="preserve">послове везане за европске интеграције, процес придруживања ЕУ у надлежности Министарства и </w:t>
      </w:r>
      <w:r w:rsidR="00EB358D" w:rsidRPr="009C3A1F">
        <w:rPr>
          <w:lang w:val="sr-Cyrl-CS"/>
        </w:rPr>
        <w:t>пружа стручна упутства запосленима у</w:t>
      </w:r>
      <w:r w:rsidR="00EB358D" w:rsidRPr="009C3A1F">
        <w:rPr>
          <w:lang w:val="sr-Latn-RS"/>
        </w:rPr>
        <w:t xml:space="preserve"> </w:t>
      </w:r>
      <w:r w:rsidR="00EB358D" w:rsidRPr="009C3A1F">
        <w:rPr>
          <w:lang w:val="sr-Cyrl-RS"/>
        </w:rPr>
        <w:t>Групи;</w:t>
      </w:r>
      <w:r w:rsidR="00EB358D" w:rsidRPr="009C3A1F">
        <w:rPr>
          <w:rFonts w:eastAsia="Calibri"/>
          <w:spacing w:val="-2"/>
          <w:lang w:val="sr-Cyrl-RS"/>
        </w:rPr>
        <w:t xml:space="preserve"> спроводи анализе, координира и прати припреме информација и материјала за потребе учешћа представника Министарства у телима Владе укљученим у процес придруживања Републике Србије ЕУ; представља Министарство на састанцима тела основаних у процесу придруживања Републике Србије ЕУ, </w:t>
      </w:r>
      <w:r w:rsidR="00EB358D" w:rsidRPr="009C3A1F">
        <w:rPr>
          <w:spacing w:val="-4"/>
          <w:lang w:val="sr-Cyrl-CS"/>
        </w:rPr>
        <w:t>Одбора, пододбора и Посебне радне групе за реформу јавне управе</w:t>
      </w:r>
      <w:r w:rsidR="00EB358D" w:rsidRPr="009C3A1F">
        <w:rPr>
          <w:rFonts w:eastAsia="Calibri"/>
          <w:spacing w:val="-2"/>
          <w:lang w:val="sr-Cyrl-RS"/>
        </w:rPr>
        <w:t xml:space="preserve">; координира и планира израду материјала Министарства за стратешка документа у области европских интеграција; </w:t>
      </w:r>
      <w:r w:rsidR="00EB358D" w:rsidRPr="009C3A1F">
        <w:rPr>
          <w:rFonts w:eastAsia="Calibri"/>
          <w:spacing w:val="-2"/>
          <w:lang w:val="sr-Cyrl-CS"/>
        </w:rPr>
        <w:t>координира процес израде и учествује у изради и извештавању о реализацији Програма економских реформи</w:t>
      </w:r>
      <w:r w:rsidR="00EB358D" w:rsidRPr="009C3A1F">
        <w:rPr>
          <w:rFonts w:eastAsia="Calibri"/>
          <w:spacing w:val="-2"/>
          <w:lang w:val="sr-Cyrl-RS"/>
        </w:rPr>
        <w:t xml:space="preserve">; координира извештавање о реализацији Реформске агенде са процесом израде Програма економских реформи; координира и прати припрему материјала за учешће представника Републике Србије на годишњим састанцима организованим у склопу процеса економског управљања Европске уније; учествује у спровођењу </w:t>
      </w:r>
      <w:r w:rsidR="00EB358D" w:rsidRPr="009C3A1F">
        <w:rPr>
          <w:rFonts w:eastAsia="Calibri"/>
          <w:spacing w:val="-2"/>
          <w:lang w:val="sr-Cyrl-CS"/>
        </w:rPr>
        <w:t xml:space="preserve">обавеза </w:t>
      </w:r>
      <w:r w:rsidR="00EB358D" w:rsidRPr="009C3A1F">
        <w:rPr>
          <w:rFonts w:eastAsia="Calibri"/>
          <w:spacing w:val="-2"/>
          <w:lang w:val="ru-RU"/>
        </w:rPr>
        <w:t xml:space="preserve">Министарства </w:t>
      </w:r>
      <w:r w:rsidR="00EB358D" w:rsidRPr="009C3A1F">
        <w:rPr>
          <w:rFonts w:eastAsia="Calibri"/>
          <w:spacing w:val="-2"/>
          <w:lang w:val="sr-Cyrl-CS"/>
        </w:rPr>
        <w:t xml:space="preserve">у процесу европских интеграција и </w:t>
      </w:r>
      <w:r w:rsidR="00EB358D" w:rsidRPr="009C3A1F">
        <w:rPr>
          <w:rFonts w:eastAsia="Calibri"/>
          <w:spacing w:val="-2"/>
          <w:lang w:val="sr-Cyrl-RS"/>
        </w:rPr>
        <w:t xml:space="preserve">припрема анализе, извештаје и информације о постигнутом напретку у процесу европских интеграција, посебно у областима из надлежности Министарства; </w:t>
      </w:r>
      <w:r w:rsidR="00EB358D" w:rsidRPr="009C3A1F">
        <w:rPr>
          <w:rFonts w:eastAsia="Calibri"/>
          <w:lang w:val="sr-Cyrl-CS"/>
        </w:rPr>
        <w:t xml:space="preserve">организује процес стручне редактуре превода правних тековина ЕУ из надлежности Министарства; </w:t>
      </w:r>
      <w:r w:rsidR="00EB358D" w:rsidRPr="009C3A1F">
        <w:rPr>
          <w:rFonts w:eastAsia="Calibri"/>
          <w:spacing w:val="-2"/>
          <w:lang w:val="sr-Cyrl-RS"/>
        </w:rPr>
        <w:t>сарађује</w:t>
      </w:r>
      <w:r w:rsidR="00EB358D" w:rsidRPr="009C3A1F">
        <w:rPr>
          <w:rFonts w:eastAsia="Calibri"/>
          <w:spacing w:val="-2"/>
          <w:lang w:val="sr-Cyrl-CS"/>
        </w:rPr>
        <w:t xml:space="preserve"> са другим владиним органима и институцијама, Мисијом Републике Србије при ЕУ у Бриселу, европским институцијама и министарствима држава чланица ЕУ, држава кандидата, као и потенцијалних кандидата за чланство у ЕУ; </w:t>
      </w:r>
      <w:r w:rsidR="00EB358D" w:rsidRPr="009C3A1F">
        <w:rPr>
          <w:lang w:val="sr-Cyrl-CS"/>
        </w:rPr>
        <w:t>учествује у процесима који су у вези са стручним усавршавањем државних службеника у Групи и обавља и друге послове по налогу начелника Одељења</w:t>
      </w:r>
      <w:r w:rsidR="00EB358D" w:rsidRPr="009C3A1F">
        <w:rPr>
          <w:rFonts w:eastAsia="Calibri"/>
          <w:spacing w:val="-2"/>
          <w:lang w:val="sr-Cyrl-RS"/>
        </w:rPr>
        <w:t>.</w:t>
      </w:r>
    </w:p>
    <w:p w14:paraId="0AA59E1D" w14:textId="77777777" w:rsidR="00EB358D" w:rsidRPr="009C3A1F" w:rsidRDefault="00EB358D" w:rsidP="00EB358D">
      <w:pPr>
        <w:tabs>
          <w:tab w:val="left" w:pos="720"/>
          <w:tab w:val="left" w:pos="851"/>
        </w:tabs>
        <w:jc w:val="both"/>
        <w:rPr>
          <w:spacing w:val="-2"/>
          <w:lang w:val="sr-Cyrl-RS" w:eastAsia="sr-Latn-CS"/>
        </w:rPr>
      </w:pPr>
      <w:r w:rsidRPr="009C3A1F">
        <w:rPr>
          <w:b/>
          <w:lang w:val="sr-Cyrl-CS"/>
        </w:rPr>
        <w:t>Услови:</w:t>
      </w:r>
      <w:r w:rsidRPr="009C3A1F">
        <w:rPr>
          <w:lang w:val="sr-Cyrl-CS"/>
        </w:rPr>
        <w:t xml:space="preserve"> Стечено високо образовање из научне, односно стручне области у оквиру образовно-научног поља друштвено</w:t>
      </w:r>
      <w:r w:rsidRPr="009C3A1F">
        <w:rPr>
          <w:b/>
          <w:lang w:val="sr-Cyrl-CS"/>
        </w:rPr>
        <w:t>-</w:t>
      </w:r>
      <w:r w:rsidRPr="009C3A1F">
        <w:rPr>
          <w:lang w:val="sr-Cyrl-CS"/>
        </w:rPr>
        <w:t xml:space="preserve">хуманистичких или техничко-технолошких наука на </w:t>
      </w:r>
      <w:proofErr w:type="spellStart"/>
      <w:r w:rsidRPr="009C3A1F">
        <w:t>основним</w:t>
      </w:r>
      <w:proofErr w:type="spellEnd"/>
      <w:r w:rsidRPr="009C3A1F">
        <w:t xml:space="preserve"> </w:t>
      </w:r>
      <w:proofErr w:type="spellStart"/>
      <w:r w:rsidRPr="009C3A1F">
        <w:t>академским</w:t>
      </w:r>
      <w:proofErr w:type="spellEnd"/>
      <w:r w:rsidRPr="009C3A1F">
        <w:t xml:space="preserve"> </w:t>
      </w:r>
      <w:proofErr w:type="spellStart"/>
      <w:r w:rsidRPr="009C3A1F">
        <w:t>студијама</w:t>
      </w:r>
      <w:proofErr w:type="spellEnd"/>
      <w:r w:rsidRPr="009C3A1F">
        <w:t xml:space="preserve"> у </w:t>
      </w:r>
      <w:proofErr w:type="spellStart"/>
      <w:r w:rsidRPr="009C3A1F">
        <w:t>обиму</w:t>
      </w:r>
      <w:proofErr w:type="spellEnd"/>
      <w:r w:rsidRPr="009C3A1F">
        <w:t xml:space="preserve"> </w:t>
      </w:r>
      <w:proofErr w:type="spellStart"/>
      <w:r w:rsidRPr="009C3A1F">
        <w:t>од</w:t>
      </w:r>
      <w:proofErr w:type="spellEnd"/>
      <w:r w:rsidRPr="009C3A1F">
        <w:t xml:space="preserve"> </w:t>
      </w:r>
      <w:proofErr w:type="spellStart"/>
      <w:r w:rsidRPr="009C3A1F">
        <w:t>најмање</w:t>
      </w:r>
      <w:proofErr w:type="spellEnd"/>
      <w:r w:rsidRPr="009C3A1F">
        <w:t xml:space="preserve"> 240 ЕСПБ </w:t>
      </w:r>
      <w:proofErr w:type="spellStart"/>
      <w:r w:rsidRPr="009C3A1F">
        <w:t>бодова</w:t>
      </w:r>
      <w:proofErr w:type="spellEnd"/>
      <w:r w:rsidRPr="009C3A1F">
        <w:t xml:space="preserve">, </w:t>
      </w:r>
      <w:proofErr w:type="spellStart"/>
      <w:r w:rsidRPr="009C3A1F">
        <w:t>мастер</w:t>
      </w:r>
      <w:proofErr w:type="spellEnd"/>
      <w:r w:rsidRPr="009C3A1F">
        <w:t xml:space="preserve"> </w:t>
      </w:r>
      <w:proofErr w:type="spellStart"/>
      <w:r w:rsidRPr="009C3A1F">
        <w:t>академским</w:t>
      </w:r>
      <w:proofErr w:type="spellEnd"/>
      <w:r w:rsidRPr="009C3A1F">
        <w:t xml:space="preserve"> </w:t>
      </w:r>
      <w:proofErr w:type="spellStart"/>
      <w:r w:rsidRPr="009C3A1F">
        <w:t>студијама</w:t>
      </w:r>
      <w:proofErr w:type="spellEnd"/>
      <w:r w:rsidRPr="009C3A1F">
        <w:t xml:space="preserve">, </w:t>
      </w:r>
      <w:proofErr w:type="spellStart"/>
      <w:r w:rsidRPr="009C3A1F">
        <w:t>специјалистичким</w:t>
      </w:r>
      <w:proofErr w:type="spellEnd"/>
      <w:r w:rsidRPr="009C3A1F">
        <w:t xml:space="preserve"> </w:t>
      </w:r>
      <w:proofErr w:type="spellStart"/>
      <w:r w:rsidRPr="009C3A1F">
        <w:t>академским</w:t>
      </w:r>
      <w:proofErr w:type="spellEnd"/>
      <w:r w:rsidRPr="009C3A1F">
        <w:t xml:space="preserve"> </w:t>
      </w:r>
      <w:proofErr w:type="spellStart"/>
      <w:r w:rsidRPr="009C3A1F">
        <w:t>студијама</w:t>
      </w:r>
      <w:proofErr w:type="spellEnd"/>
      <w:r w:rsidRPr="009C3A1F">
        <w:t xml:space="preserve">, </w:t>
      </w:r>
      <w:proofErr w:type="spellStart"/>
      <w:r w:rsidRPr="009C3A1F">
        <w:t>специјалистичким</w:t>
      </w:r>
      <w:proofErr w:type="spellEnd"/>
      <w:r w:rsidRPr="009C3A1F">
        <w:t xml:space="preserve"> </w:t>
      </w:r>
      <w:proofErr w:type="spellStart"/>
      <w:r w:rsidRPr="009C3A1F">
        <w:t>струковним</w:t>
      </w:r>
      <w:proofErr w:type="spellEnd"/>
      <w:r w:rsidRPr="009C3A1F">
        <w:t xml:space="preserve"> </w:t>
      </w:r>
      <w:proofErr w:type="spellStart"/>
      <w:r w:rsidRPr="009C3A1F">
        <w:t>студијама</w:t>
      </w:r>
      <w:proofErr w:type="spellEnd"/>
      <w:r w:rsidRPr="009C3A1F">
        <w:rPr>
          <w:lang w:val="sr-Cyrl-CS"/>
        </w:rPr>
        <w:t>, односно на основним студијама у трајању од најмање четири године</w:t>
      </w:r>
      <w:r w:rsidRPr="009C3A1F">
        <w:t xml:space="preserve"> </w:t>
      </w:r>
      <w:proofErr w:type="spellStart"/>
      <w:r w:rsidRPr="009C3A1F">
        <w:t>или</w:t>
      </w:r>
      <w:proofErr w:type="spellEnd"/>
      <w:r w:rsidRPr="009C3A1F">
        <w:t xml:space="preserve"> </w:t>
      </w:r>
      <w:proofErr w:type="spellStart"/>
      <w:r w:rsidRPr="009C3A1F">
        <w:t>на</w:t>
      </w:r>
      <w:proofErr w:type="spellEnd"/>
      <w:r w:rsidRPr="009C3A1F">
        <w:t xml:space="preserve"> </w:t>
      </w:r>
      <w:proofErr w:type="spellStart"/>
      <w:r w:rsidRPr="009C3A1F">
        <w:t>специјалистичким</w:t>
      </w:r>
      <w:proofErr w:type="spellEnd"/>
      <w:r w:rsidRPr="009C3A1F">
        <w:t xml:space="preserve"> </w:t>
      </w:r>
      <w:proofErr w:type="spellStart"/>
      <w:r w:rsidRPr="009C3A1F">
        <w:t>студијама</w:t>
      </w:r>
      <w:proofErr w:type="spellEnd"/>
      <w:r w:rsidRPr="009C3A1F">
        <w:t xml:space="preserve"> </w:t>
      </w:r>
      <w:proofErr w:type="spellStart"/>
      <w:r w:rsidRPr="009C3A1F">
        <w:t>на</w:t>
      </w:r>
      <w:proofErr w:type="spellEnd"/>
      <w:r w:rsidRPr="009C3A1F">
        <w:t xml:space="preserve"> </w:t>
      </w:r>
      <w:proofErr w:type="spellStart"/>
      <w:r w:rsidRPr="009C3A1F">
        <w:t>факултету</w:t>
      </w:r>
      <w:proofErr w:type="spellEnd"/>
      <w:r w:rsidRPr="009C3A1F">
        <w:rPr>
          <w:lang w:val="sr-Cyrl-CS"/>
        </w:rPr>
        <w:t xml:space="preserve">; најмање 7 година радног искуства у струци; положен државни стручни испит; </w:t>
      </w:r>
      <w:r w:rsidRPr="009C3A1F">
        <w:rPr>
          <w:spacing w:val="-2"/>
          <w:lang w:val="sr-Cyrl-RS" w:eastAsia="sr-Latn-CS"/>
        </w:rPr>
        <w:t>као и потребне компетенције за обављање послова радног места.</w:t>
      </w:r>
    </w:p>
    <w:p w14:paraId="1ADD2188" w14:textId="77777777" w:rsidR="00727CFB" w:rsidRPr="00FD786D" w:rsidRDefault="00727CFB" w:rsidP="00727CFB">
      <w:pPr>
        <w:autoSpaceDE w:val="0"/>
        <w:autoSpaceDN w:val="0"/>
        <w:jc w:val="both"/>
        <w:rPr>
          <w:b/>
          <w:color w:val="0F4761" w:themeColor="accent1" w:themeShade="BF"/>
          <w:lang w:val="sr-Cyrl-RS"/>
        </w:rPr>
      </w:pPr>
    </w:p>
    <w:p w14:paraId="305C25D0" w14:textId="7F468881" w:rsidR="00727CFB" w:rsidRPr="00727CFB" w:rsidRDefault="00727CFB" w:rsidP="00727CFB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en-U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III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рада</w:t>
      </w:r>
      <w:proofErr w:type="spellEnd"/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: </w:t>
      </w:r>
      <w:r w:rsidRPr="00314C23">
        <w:rPr>
          <w:rStyle w:val="Strong"/>
          <w:rFonts w:eastAsiaTheme="majorEastAsia"/>
          <w:b w:val="0"/>
          <w:bdr w:val="none" w:sz="0" w:space="0" w:color="auto" w:frame="1"/>
          <w:shd w:val="clear" w:color="auto" w:fill="FFFFFF"/>
          <w:lang w:val="sr-Cyrl-CS"/>
        </w:rPr>
        <w:t>Београд</w:t>
      </w:r>
    </w:p>
    <w:p w14:paraId="1BC251A2" w14:textId="77777777" w:rsidR="002331A9" w:rsidRPr="00727CFB" w:rsidRDefault="002331A9" w:rsidP="002331A9">
      <w:pPr>
        <w:shd w:val="clear" w:color="auto" w:fill="FFFFFF"/>
        <w:jc w:val="both"/>
        <w:textAlignment w:val="baseline"/>
        <w:rPr>
          <w:b/>
          <w:shd w:val="clear" w:color="auto" w:fill="FFFFFF"/>
          <w:lang w:val="en-US"/>
        </w:rPr>
      </w:pPr>
    </w:p>
    <w:p w14:paraId="08C27C9C" w14:textId="77777777" w:rsidR="002331A9" w:rsidRPr="002331A9" w:rsidRDefault="002331A9" w:rsidP="002331A9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sr-Cyrl-CS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V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RS"/>
        </w:rPr>
        <w:t xml:space="preserve">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>радн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мест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попуњава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ју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Latn-CS"/>
        </w:rPr>
        <w:t xml:space="preserve"> се заснивањем радног односа на неодређено време.</w:t>
      </w:r>
    </w:p>
    <w:p w14:paraId="28332E76" w14:textId="77777777" w:rsidR="002331A9" w:rsidRPr="002331A9" w:rsidRDefault="002331A9" w:rsidP="002331A9">
      <w:pPr>
        <w:jc w:val="both"/>
        <w:rPr>
          <w:rStyle w:val="Strong"/>
          <w:rFonts w:eastAsiaTheme="majorEastAsia"/>
          <w:b w:val="0"/>
          <w:bCs w:val="0"/>
          <w:lang w:val="sr-Latn-CS"/>
        </w:rPr>
      </w:pPr>
    </w:p>
    <w:p w14:paraId="4E8A2AC6" w14:textId="77777777" w:rsidR="002331A9" w:rsidRPr="000523CB" w:rsidRDefault="002331A9" w:rsidP="002331A9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Компетенције које се проверавају у изборном поступку </w:t>
      </w:r>
      <w:r w:rsidRPr="000523CB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2597D9D4" w14:textId="77777777" w:rsidR="002331A9" w:rsidRPr="000523CB" w:rsidRDefault="002331A9" w:rsidP="002331A9">
      <w:pPr>
        <w:shd w:val="clear" w:color="auto" w:fill="FFFFFF"/>
        <w:jc w:val="both"/>
        <w:textAlignment w:val="baseline"/>
      </w:pPr>
      <w:proofErr w:type="spellStart"/>
      <w:r w:rsidRPr="000523CB">
        <w:t>Сагласно</w:t>
      </w:r>
      <w:proofErr w:type="spellEnd"/>
      <w:r w:rsidRPr="000523CB">
        <w:t xml:space="preserve"> </w:t>
      </w:r>
      <w:proofErr w:type="spellStart"/>
      <w:r w:rsidRPr="000523CB">
        <w:t>члану</w:t>
      </w:r>
      <w:proofErr w:type="spellEnd"/>
      <w:r w:rsidRPr="000523CB">
        <w:t xml:space="preserve"> 9. </w:t>
      </w:r>
      <w:proofErr w:type="spellStart"/>
      <w:r w:rsidRPr="000523CB">
        <w:t>Закона</w:t>
      </w:r>
      <w:proofErr w:type="spellEnd"/>
      <w:r w:rsidRPr="000523CB">
        <w:t xml:space="preserve"> о </w:t>
      </w:r>
      <w:proofErr w:type="spellStart"/>
      <w:r w:rsidRPr="000523CB">
        <w:t>државним</w:t>
      </w:r>
      <w:proofErr w:type="spellEnd"/>
      <w:r w:rsidRPr="000523CB">
        <w:t xml:space="preserve"> </w:t>
      </w:r>
      <w:proofErr w:type="spellStart"/>
      <w:r w:rsidRPr="000523CB">
        <w:t>службеницима</w:t>
      </w:r>
      <w:proofErr w:type="spellEnd"/>
      <w:r w:rsidRPr="000523CB">
        <w:t xml:space="preserve">, </w:t>
      </w:r>
      <w:proofErr w:type="spellStart"/>
      <w:r w:rsidRPr="000523CB">
        <w:t>прописано</w:t>
      </w:r>
      <w:proofErr w:type="spellEnd"/>
      <w:r w:rsidRPr="000523CB">
        <w:t xml:space="preserve"> </w:t>
      </w:r>
      <w:proofErr w:type="spellStart"/>
      <w:r w:rsidRPr="000523CB">
        <w:t>је</w:t>
      </w:r>
      <w:proofErr w:type="spellEnd"/>
      <w:r w:rsidRPr="000523CB">
        <w:t xml:space="preserve"> </w:t>
      </w:r>
      <w:proofErr w:type="spellStart"/>
      <w:r w:rsidRPr="000523CB">
        <w:t>да</w:t>
      </w:r>
      <w:proofErr w:type="spellEnd"/>
      <w:r w:rsidRPr="000523CB">
        <w:t xml:space="preserve"> </w:t>
      </w:r>
      <w:proofErr w:type="spellStart"/>
      <w:r w:rsidRPr="000523CB">
        <w:t>су</w:t>
      </w:r>
      <w:proofErr w:type="spellEnd"/>
      <w:r w:rsidRPr="000523CB">
        <w:t xml:space="preserve"> </w:t>
      </w:r>
      <w:proofErr w:type="spellStart"/>
      <w:r w:rsidRPr="000523CB">
        <w:t>кандидатима</w:t>
      </w:r>
      <w:proofErr w:type="spellEnd"/>
      <w:r w:rsidRPr="000523CB">
        <w:t xml:space="preserve"> </w:t>
      </w:r>
      <w:proofErr w:type="spellStart"/>
      <w:r w:rsidRPr="000523CB">
        <w:t>при</w:t>
      </w:r>
      <w:proofErr w:type="spellEnd"/>
      <w:r w:rsidRPr="000523CB">
        <w:t xml:space="preserve"> </w:t>
      </w:r>
      <w:proofErr w:type="spellStart"/>
      <w:r w:rsidRPr="000523CB">
        <w:t>запошљавању</w:t>
      </w:r>
      <w:proofErr w:type="spellEnd"/>
      <w:r w:rsidRPr="000523CB">
        <w:t xml:space="preserve"> у </w:t>
      </w:r>
      <w:proofErr w:type="spellStart"/>
      <w:r w:rsidRPr="000523CB">
        <w:t>државни</w:t>
      </w:r>
      <w:proofErr w:type="spellEnd"/>
      <w:r w:rsidRPr="000523CB">
        <w:t xml:space="preserve"> </w:t>
      </w:r>
      <w:proofErr w:type="spellStart"/>
      <w:r w:rsidRPr="000523CB">
        <w:t>орган</w:t>
      </w:r>
      <w:proofErr w:type="spellEnd"/>
      <w:r w:rsidRPr="000523CB">
        <w:t xml:space="preserve">, </w:t>
      </w:r>
      <w:proofErr w:type="spellStart"/>
      <w:r w:rsidRPr="000523CB">
        <w:t>под</w:t>
      </w:r>
      <w:proofErr w:type="spellEnd"/>
      <w:r w:rsidRPr="000523CB">
        <w:t xml:space="preserve"> </w:t>
      </w:r>
      <w:proofErr w:type="spellStart"/>
      <w:r w:rsidRPr="000523CB">
        <w:t>једнаким</w:t>
      </w:r>
      <w:proofErr w:type="spellEnd"/>
      <w:r w:rsidRPr="000523CB">
        <w:t xml:space="preserve"> </w:t>
      </w:r>
      <w:proofErr w:type="spellStart"/>
      <w:r w:rsidRPr="000523CB">
        <w:t>условима</w:t>
      </w:r>
      <w:proofErr w:type="spellEnd"/>
      <w:r w:rsidRPr="000523CB">
        <w:t xml:space="preserve"> </w:t>
      </w:r>
      <w:proofErr w:type="spellStart"/>
      <w:r w:rsidRPr="000523CB">
        <w:t>доступна</w:t>
      </w:r>
      <w:proofErr w:type="spellEnd"/>
      <w:r w:rsidRPr="000523CB">
        <w:t xml:space="preserve"> </w:t>
      </w:r>
      <w:proofErr w:type="spellStart"/>
      <w:r w:rsidRPr="000523CB">
        <w:t>сва</w:t>
      </w:r>
      <w:proofErr w:type="spellEnd"/>
      <w:r w:rsidRPr="000523CB">
        <w:t xml:space="preserve"> </w:t>
      </w:r>
      <w:proofErr w:type="spellStart"/>
      <w:r w:rsidRPr="000523CB">
        <w:t>радна</w:t>
      </w:r>
      <w:proofErr w:type="spellEnd"/>
      <w:r w:rsidRPr="000523CB">
        <w:t xml:space="preserve"> </w:t>
      </w:r>
      <w:proofErr w:type="spellStart"/>
      <w:r w:rsidRPr="000523CB">
        <w:t>места</w:t>
      </w:r>
      <w:proofErr w:type="spellEnd"/>
      <w:r w:rsidRPr="000523CB">
        <w:t xml:space="preserve"> и </w:t>
      </w:r>
      <w:proofErr w:type="spellStart"/>
      <w:r w:rsidRPr="000523CB">
        <w:t>да</w:t>
      </w:r>
      <w:proofErr w:type="spellEnd"/>
      <w:r w:rsidRPr="000523CB">
        <w:t xml:space="preserve"> </w:t>
      </w:r>
      <w:proofErr w:type="spellStart"/>
      <w:r w:rsidRPr="000523CB">
        <w:t>се</w:t>
      </w:r>
      <w:proofErr w:type="spellEnd"/>
      <w:r w:rsidRPr="000523CB">
        <w:t xml:space="preserve"> </w:t>
      </w:r>
      <w:proofErr w:type="spellStart"/>
      <w:r w:rsidRPr="000523CB">
        <w:t>избор</w:t>
      </w:r>
      <w:proofErr w:type="spellEnd"/>
      <w:r w:rsidRPr="000523CB">
        <w:t xml:space="preserve"> </w:t>
      </w:r>
      <w:proofErr w:type="spellStart"/>
      <w:r w:rsidRPr="000523CB">
        <w:t>кандидата</w:t>
      </w:r>
      <w:proofErr w:type="spellEnd"/>
      <w:r w:rsidRPr="000523CB">
        <w:t xml:space="preserve"> </w:t>
      </w:r>
      <w:proofErr w:type="spellStart"/>
      <w:r w:rsidRPr="000523CB">
        <w:t>врши</w:t>
      </w:r>
      <w:proofErr w:type="spellEnd"/>
      <w:r w:rsidRPr="000523CB">
        <w:t xml:space="preserve"> </w:t>
      </w:r>
      <w:proofErr w:type="spellStart"/>
      <w:r w:rsidRPr="000523CB">
        <w:t>на</w:t>
      </w:r>
      <w:proofErr w:type="spellEnd"/>
      <w:r w:rsidRPr="000523CB">
        <w:t xml:space="preserve"> </w:t>
      </w:r>
      <w:proofErr w:type="spellStart"/>
      <w:r w:rsidRPr="000523CB">
        <w:t>основу</w:t>
      </w:r>
      <w:proofErr w:type="spellEnd"/>
      <w:r w:rsidRPr="000523CB">
        <w:t xml:space="preserve"> </w:t>
      </w:r>
      <w:proofErr w:type="spellStart"/>
      <w:r w:rsidRPr="000523CB">
        <w:t>провере</w:t>
      </w:r>
      <w:proofErr w:type="spellEnd"/>
      <w:r w:rsidRPr="000523CB">
        <w:t xml:space="preserve"> </w:t>
      </w:r>
      <w:proofErr w:type="spellStart"/>
      <w:r w:rsidRPr="000523CB">
        <w:t>компетенција</w:t>
      </w:r>
      <w:proofErr w:type="spellEnd"/>
      <w:r w:rsidRPr="000523CB">
        <w:t xml:space="preserve">. </w:t>
      </w:r>
    </w:p>
    <w:p w14:paraId="4D8C6312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proofErr w:type="spellStart"/>
      <w:r w:rsidRPr="000523CB">
        <w:rPr>
          <w:shd w:val="clear" w:color="auto" w:fill="FFFFFF"/>
        </w:rPr>
        <w:t>Изборни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поступак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спроводи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се</w:t>
      </w:r>
      <w:proofErr w:type="spellEnd"/>
      <w:r w:rsidRPr="000523CB">
        <w:rPr>
          <w:shd w:val="clear" w:color="auto" w:fill="FFFFFF"/>
        </w:rPr>
        <w:t xml:space="preserve"> у </w:t>
      </w:r>
      <w:proofErr w:type="spellStart"/>
      <w:r w:rsidRPr="000523CB">
        <w:rPr>
          <w:shd w:val="clear" w:color="auto" w:fill="FFFFFF"/>
        </w:rPr>
        <w:t>више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обавезних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фаза</w:t>
      </w:r>
      <w:proofErr w:type="spellEnd"/>
      <w:r w:rsidRPr="000523CB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1DC18734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proofErr w:type="spellStart"/>
      <w:r w:rsidRPr="000523CB">
        <w:rPr>
          <w:shd w:val="clear" w:color="auto" w:fill="FFFFFF"/>
        </w:rPr>
        <w:t>На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интерном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конкурсу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за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извршилачка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радна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места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која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нису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руководећа</w:t>
      </w:r>
      <w:proofErr w:type="spellEnd"/>
      <w:r w:rsidRPr="000523CB">
        <w:rPr>
          <w:shd w:val="clear" w:color="auto" w:fill="FFFFFF"/>
        </w:rPr>
        <w:t xml:space="preserve">, </w:t>
      </w:r>
      <w:proofErr w:type="spellStart"/>
      <w:r w:rsidRPr="000523CB">
        <w:rPr>
          <w:shd w:val="clear" w:color="auto" w:fill="FFFFFF"/>
        </w:rPr>
        <w:t>не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проверавају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се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опште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функционалне</w:t>
      </w:r>
      <w:proofErr w:type="spellEnd"/>
      <w:r w:rsidRPr="000523CB">
        <w:rPr>
          <w:shd w:val="clear" w:color="auto" w:fill="FFFFFF"/>
        </w:rPr>
        <w:t xml:space="preserve"> и </w:t>
      </w:r>
      <w:proofErr w:type="spellStart"/>
      <w:r w:rsidRPr="000523CB">
        <w:rPr>
          <w:shd w:val="clear" w:color="auto" w:fill="FFFFFF"/>
        </w:rPr>
        <w:t>понашајне</w:t>
      </w:r>
      <w:proofErr w:type="spellEnd"/>
      <w:r w:rsidRPr="000523CB">
        <w:rPr>
          <w:shd w:val="clear" w:color="auto" w:fill="FFFFFF"/>
        </w:rPr>
        <w:t xml:space="preserve"> </w:t>
      </w:r>
      <w:proofErr w:type="spellStart"/>
      <w:r w:rsidRPr="000523CB">
        <w:rPr>
          <w:shd w:val="clear" w:color="auto" w:fill="FFFFFF"/>
        </w:rPr>
        <w:t>компетенције</w:t>
      </w:r>
      <w:proofErr w:type="spellEnd"/>
      <w:r w:rsidRPr="000523CB">
        <w:rPr>
          <w:shd w:val="clear" w:color="auto" w:fill="FFFFFF"/>
        </w:rPr>
        <w:t xml:space="preserve">, </w:t>
      </w:r>
      <w:r w:rsidRPr="000523CB">
        <w:rPr>
          <w:shd w:val="clear" w:color="auto" w:fill="FFFFFF"/>
          <w:lang w:val="sr-Cyrl-CS"/>
        </w:rPr>
        <w:t>а за радна места која су руководећа не проверавају се опште функционалне компетенције.</w:t>
      </w:r>
    </w:p>
    <w:p w14:paraId="246C8B51" w14:textId="77777777" w:rsidR="002331A9" w:rsidRPr="000523CB" w:rsidRDefault="002331A9" w:rsidP="002331A9">
      <w:pPr>
        <w:jc w:val="both"/>
        <w:rPr>
          <w:shd w:val="clear" w:color="auto" w:fill="FFFFFF"/>
          <w:lang w:val="sr-Cyrl-CS"/>
        </w:rPr>
      </w:pPr>
      <w:r w:rsidRPr="000523CB">
        <w:rPr>
          <w:shd w:val="clear" w:color="auto" w:fill="FFFFFF"/>
          <w:lang w:val="sr-Cyrl-CS"/>
        </w:rPr>
        <w:lastRenderedPageBreak/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73296974" w14:textId="77777777" w:rsidR="002331A9" w:rsidRPr="00FD786D" w:rsidRDefault="002331A9" w:rsidP="002331A9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16BF8ED7" w14:textId="77777777" w:rsidR="002331A9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</w:p>
    <w:p w14:paraId="4DD77FC8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 xml:space="preserve">Провера посебних функционалних компетенција </w:t>
      </w:r>
    </w:p>
    <w:p w14:paraId="5F4E05E7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</w:p>
    <w:p w14:paraId="4F455E7C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  <w:r w:rsidRPr="00ED03F1">
        <w:rPr>
          <w:b/>
          <w:bCs/>
          <w:shd w:val="clear" w:color="auto" w:fill="FFFFFF"/>
          <w:lang w:val="sr-Cyrl-CS"/>
        </w:rPr>
        <w:t>За радно место под редним бројем 1.</w:t>
      </w:r>
    </w:p>
    <w:p w14:paraId="6C8C7215" w14:textId="77777777" w:rsidR="002331A9" w:rsidRPr="00ED03F1" w:rsidRDefault="002331A9" w:rsidP="002331A9">
      <w:pPr>
        <w:jc w:val="both"/>
        <w:rPr>
          <w:b/>
          <w:bCs/>
          <w:shd w:val="clear" w:color="auto" w:fill="FFFFFF"/>
          <w:lang w:val="sr-Cyrl-CS"/>
        </w:rPr>
      </w:pPr>
    </w:p>
    <w:p w14:paraId="152845B4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 xml:space="preserve">послови </w:t>
      </w:r>
      <w:r w:rsidRPr="00556359">
        <w:rPr>
          <w:lang w:val="sr-Cyrl-RS"/>
        </w:rPr>
        <w:t>међународне сарадње и европских интеграција</w:t>
      </w:r>
      <w:r w:rsidRPr="00ED03F1">
        <w:rPr>
          <w:lang w:val="sr-Cyrl-RS"/>
        </w:rPr>
        <w:t xml:space="preserve"> (</w:t>
      </w:r>
      <w:r>
        <w:rPr>
          <w:lang w:val="sr-Cyrl-RS"/>
        </w:rPr>
        <w:t>п</w:t>
      </w:r>
      <w:r w:rsidRPr="00556359">
        <w:rPr>
          <w:lang w:val="sr-Cyrl-RS"/>
        </w:rPr>
        <w:t>оступак праћења и спровођења обавеза које прои</w:t>
      </w:r>
      <w:r>
        <w:rPr>
          <w:lang w:val="sr-Cyrl-RS"/>
        </w:rPr>
        <w:t>зилазе из процеса приступања ЕУ</w:t>
      </w:r>
      <w:r w:rsidRPr="00ED03F1">
        <w:rPr>
          <w:lang w:val="sr-Cyrl-RS"/>
        </w:rPr>
        <w:t>) – провераваће се путем симулације (усмено);</w:t>
      </w:r>
    </w:p>
    <w:p w14:paraId="4506C390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</w:t>
      </w:r>
      <w:proofErr w:type="spellStart"/>
      <w:r>
        <w:t>рописи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Pr="00ED03F1">
        <w:rPr>
          <w:lang w:val="sr-Cyrl-RS"/>
        </w:rPr>
        <w:t>(</w:t>
      </w:r>
      <w:r>
        <w:rPr>
          <w:lang w:val="sr-Cyrl-RS"/>
        </w:rPr>
        <w:t>Програм економских реформи</w:t>
      </w:r>
      <w:r w:rsidRPr="00ED03F1">
        <w:rPr>
          <w:lang w:val="sr-Cyrl-RS"/>
        </w:rPr>
        <w:t>) – провераваће се путем симулације (усмено);</w:t>
      </w:r>
    </w:p>
    <w:p w14:paraId="2F89357E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</w:t>
      </w:r>
      <w:proofErr w:type="spellStart"/>
      <w:r w:rsidRPr="005A45DB">
        <w:rPr>
          <w:lang w:val="en-US"/>
        </w:rPr>
        <w:t>роцедуре</w:t>
      </w:r>
      <w:proofErr w:type="spellEnd"/>
      <w:r w:rsidRPr="005A45DB">
        <w:rPr>
          <w:lang w:val="en-US"/>
        </w:rPr>
        <w:t xml:space="preserve"> и </w:t>
      </w:r>
      <w:proofErr w:type="spellStart"/>
      <w:r w:rsidRPr="005A45DB">
        <w:rPr>
          <w:lang w:val="en-US"/>
        </w:rPr>
        <w:t>методологије</w:t>
      </w:r>
      <w:proofErr w:type="spellEnd"/>
      <w:r w:rsidRPr="005A45DB">
        <w:rPr>
          <w:lang w:val="en-US"/>
        </w:rPr>
        <w:t xml:space="preserve"> </w:t>
      </w:r>
      <w:proofErr w:type="spellStart"/>
      <w:r w:rsidRPr="005A45DB">
        <w:rPr>
          <w:lang w:val="en-US"/>
        </w:rPr>
        <w:t>из</w:t>
      </w:r>
      <w:proofErr w:type="spellEnd"/>
      <w:r w:rsidRPr="005A45DB">
        <w:rPr>
          <w:lang w:val="en-US"/>
        </w:rPr>
        <w:t xml:space="preserve"> </w:t>
      </w:r>
      <w:proofErr w:type="spellStart"/>
      <w:r w:rsidRPr="005A45DB">
        <w:rPr>
          <w:lang w:val="en-US"/>
        </w:rPr>
        <w:t>делокруга</w:t>
      </w:r>
      <w:proofErr w:type="spellEnd"/>
      <w:r w:rsidRPr="005A45DB">
        <w:rPr>
          <w:lang w:val="en-US"/>
        </w:rPr>
        <w:t xml:space="preserve"> </w:t>
      </w:r>
      <w:proofErr w:type="spellStart"/>
      <w:r w:rsidRPr="005A45DB">
        <w:rPr>
          <w:lang w:val="en-US"/>
        </w:rPr>
        <w:t>радног</w:t>
      </w:r>
      <w:proofErr w:type="spellEnd"/>
      <w:r w:rsidRPr="005A45DB">
        <w:rPr>
          <w:lang w:val="en-US"/>
        </w:rPr>
        <w:t xml:space="preserve"> </w:t>
      </w:r>
      <w:proofErr w:type="spellStart"/>
      <w:r w:rsidRPr="005A45DB">
        <w:rPr>
          <w:lang w:val="en-US"/>
        </w:rPr>
        <w:t>места</w:t>
      </w:r>
      <w:proofErr w:type="spellEnd"/>
      <w:r w:rsidRPr="00ED03F1">
        <w:rPr>
          <w:lang w:val="sr-Cyrl-RS"/>
        </w:rPr>
        <w:t xml:space="preserve"> (</w:t>
      </w:r>
      <w:r>
        <w:rPr>
          <w:lang w:val="sr-Cyrl-RS"/>
        </w:rPr>
        <w:t>Смернице Европске комисије за припрему Програма економских реформи.</w:t>
      </w:r>
      <w:r w:rsidRPr="00ED03F1">
        <w:rPr>
          <w:lang w:val="sr-Cyrl-RS"/>
        </w:rPr>
        <w:t>) – провераваће се путем симулације (усмено).</w:t>
      </w:r>
    </w:p>
    <w:p w14:paraId="3DD5F5DF" w14:textId="77777777" w:rsidR="009130C1" w:rsidRPr="00ED03F1" w:rsidRDefault="009130C1" w:rsidP="009130C1">
      <w:pPr>
        <w:jc w:val="both"/>
        <w:rPr>
          <w:lang w:val="sr-Cyrl-RS"/>
        </w:rPr>
      </w:pPr>
    </w:p>
    <w:p w14:paraId="639EBC16" w14:textId="77777777" w:rsidR="002331A9" w:rsidRPr="00ED03F1" w:rsidRDefault="002331A9" w:rsidP="002331A9">
      <w:pPr>
        <w:jc w:val="both"/>
        <w:rPr>
          <w:lang w:val="sr-Cyrl-RS"/>
        </w:rPr>
      </w:pPr>
    </w:p>
    <w:p w14:paraId="5BA29379" w14:textId="77777777" w:rsidR="002331A9" w:rsidRPr="00ED03F1" w:rsidRDefault="002331A9" w:rsidP="002331A9">
      <w:pPr>
        <w:jc w:val="both"/>
        <w:rPr>
          <w:b/>
          <w:bCs/>
          <w:lang w:val="sr-Cyrl-RS"/>
        </w:rPr>
      </w:pPr>
      <w:r w:rsidRPr="00ED03F1">
        <w:rPr>
          <w:b/>
          <w:bCs/>
          <w:lang w:val="sr-Cyrl-RS"/>
        </w:rPr>
        <w:t>За радно место под редним бројем 2.</w:t>
      </w:r>
    </w:p>
    <w:p w14:paraId="4B2350B7" w14:textId="77777777" w:rsidR="002331A9" w:rsidRPr="00ED03F1" w:rsidRDefault="002331A9" w:rsidP="002331A9">
      <w:pPr>
        <w:jc w:val="both"/>
        <w:rPr>
          <w:b/>
          <w:bCs/>
          <w:lang w:val="sr-Cyrl-RS"/>
        </w:rPr>
      </w:pPr>
    </w:p>
    <w:p w14:paraId="3C8C62DB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 xml:space="preserve">послови </w:t>
      </w:r>
      <w:r w:rsidRPr="00556359">
        <w:rPr>
          <w:lang w:val="sr-Cyrl-RS"/>
        </w:rPr>
        <w:t>међународне сарадње и европских интеграција</w:t>
      </w:r>
      <w:r w:rsidRPr="00ED03F1">
        <w:rPr>
          <w:lang w:val="sr-Cyrl-RS"/>
        </w:rPr>
        <w:t xml:space="preserve"> (</w:t>
      </w:r>
      <w:r>
        <w:rPr>
          <w:lang w:val="sr-Cyrl-RS"/>
        </w:rPr>
        <w:t>п</w:t>
      </w:r>
      <w:r w:rsidRPr="00556359">
        <w:rPr>
          <w:lang w:val="sr-Cyrl-RS"/>
        </w:rPr>
        <w:t>оступак праћења и спровођења обавеза које прои</w:t>
      </w:r>
      <w:r>
        <w:rPr>
          <w:lang w:val="sr-Cyrl-RS"/>
        </w:rPr>
        <w:t>зилазе из процеса приступања ЕУ</w:t>
      </w:r>
      <w:r w:rsidRPr="00ED03F1">
        <w:rPr>
          <w:lang w:val="sr-Cyrl-RS"/>
        </w:rPr>
        <w:t>) – провераваће се путем симулације (усмено);</w:t>
      </w:r>
    </w:p>
    <w:p w14:paraId="70B93E47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у одређеној области рада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стручно-оперативни послови</w:t>
      </w:r>
      <w:r>
        <w:t xml:space="preserve"> </w:t>
      </w:r>
      <w:r w:rsidRPr="00ED03F1">
        <w:rPr>
          <w:lang w:val="sr-Cyrl-RS"/>
        </w:rPr>
        <w:t>(</w:t>
      </w:r>
      <w:r>
        <w:rPr>
          <w:lang w:val="sr-Cyrl-RS"/>
        </w:rPr>
        <w:t>методе и технике опсервације, прикупљања и евидентирања података</w:t>
      </w:r>
      <w:r w:rsidRPr="00ED03F1">
        <w:rPr>
          <w:lang w:val="sr-Cyrl-RS"/>
        </w:rPr>
        <w:t>) – провераваће се путем симулације (усмено);</w:t>
      </w:r>
    </w:p>
    <w:p w14:paraId="0D971804" w14:textId="77777777" w:rsidR="009130C1" w:rsidRPr="00ED03F1" w:rsidRDefault="009130C1" w:rsidP="009130C1">
      <w:pPr>
        <w:jc w:val="both"/>
        <w:rPr>
          <w:lang w:val="sr-Cyrl-RS"/>
        </w:rPr>
      </w:pPr>
      <w:r w:rsidRPr="00ED03F1">
        <w:rPr>
          <w:b/>
          <w:lang w:val="sr-Cyrl-RS"/>
        </w:rPr>
        <w:t>Посебна функционална компетенција за одређено радно место</w:t>
      </w:r>
      <w:r w:rsidRPr="00ED03F1">
        <w:rPr>
          <w:lang w:val="sr-Cyrl-RS"/>
        </w:rPr>
        <w:t xml:space="preserve"> – </w:t>
      </w:r>
      <w:r>
        <w:rPr>
          <w:lang w:val="sr-Cyrl-RS"/>
        </w:rPr>
        <w:t>п</w:t>
      </w:r>
      <w:proofErr w:type="spellStart"/>
      <w:r>
        <w:t>рописи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делокруга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</w:t>
      </w:r>
      <w:r w:rsidRPr="00ED03F1">
        <w:rPr>
          <w:lang w:val="sr-Cyrl-RS"/>
        </w:rPr>
        <w:t>(</w:t>
      </w:r>
      <w:r w:rsidRPr="00CC7777">
        <w:rPr>
          <w:lang w:val="sr-Cyrl-RS"/>
        </w:rPr>
        <w:t>Споразум о стабилизацији и придруживању</w:t>
      </w:r>
      <w:r w:rsidRPr="00ED03F1">
        <w:rPr>
          <w:lang w:val="sr-Cyrl-RS"/>
        </w:rPr>
        <w:t>) – провераваће се путем симулације (усмено)</w:t>
      </w:r>
      <w:r>
        <w:rPr>
          <w:lang w:val="sr-Cyrl-RS"/>
        </w:rPr>
        <w:t>.</w:t>
      </w:r>
    </w:p>
    <w:p w14:paraId="78810C6B" w14:textId="77777777" w:rsidR="009130C1" w:rsidRPr="005605AE" w:rsidRDefault="009130C1" w:rsidP="009130C1">
      <w:pPr>
        <w:jc w:val="both"/>
        <w:rPr>
          <w:lang w:val="sr-Cyrl-RS"/>
        </w:rPr>
      </w:pPr>
    </w:p>
    <w:p w14:paraId="17747DEF" w14:textId="77777777" w:rsidR="002331A9" w:rsidRPr="000523CB" w:rsidRDefault="002331A9" w:rsidP="002331A9">
      <w:pPr>
        <w:jc w:val="both"/>
        <w:rPr>
          <w:lang w:val="sr-Cyrl-CS"/>
        </w:rPr>
      </w:pPr>
      <w:r w:rsidRPr="000523CB">
        <w:rPr>
          <w:lang w:val="sr-Cyrl-CS"/>
        </w:rPr>
        <w:t xml:space="preserve">Информације о материјалима за припрему кандидата за проверу посебних функционалних компетенција могу се наћи на интернет презентацији Министарства финансија </w:t>
      </w:r>
      <w:r>
        <w:fldChar w:fldCharType="begin"/>
      </w:r>
      <w:r>
        <w:instrText>HYPERLINK "http://www.mfin.gov.rs"</w:instrText>
      </w:r>
      <w:r>
        <w:fldChar w:fldCharType="separate"/>
      </w:r>
      <w:r w:rsidRPr="000523CB">
        <w:rPr>
          <w:rStyle w:val="Hyperlink"/>
          <w:rFonts w:eastAsiaTheme="majorEastAsia"/>
          <w:color w:val="auto"/>
          <w:shd w:val="clear" w:color="auto" w:fill="FFFFFF"/>
        </w:rPr>
        <w:t>www.</w:t>
      </w:r>
      <w:r w:rsidRPr="000523CB">
        <w:rPr>
          <w:rStyle w:val="Hyperlink"/>
          <w:rFonts w:eastAsiaTheme="majorEastAsia"/>
          <w:color w:val="auto"/>
          <w:shd w:val="clear" w:color="auto" w:fill="FFFFFF"/>
          <w:lang w:val="sr-Latn-RS"/>
        </w:rPr>
        <w:t>mfin</w:t>
      </w:r>
      <w:r w:rsidRPr="000523CB">
        <w:rPr>
          <w:rStyle w:val="Hyperlink"/>
          <w:rFonts w:eastAsiaTheme="majorEastAsia"/>
          <w:color w:val="auto"/>
          <w:shd w:val="clear" w:color="auto" w:fill="FFFFFF"/>
        </w:rPr>
        <w:t>.gov.rs</w:t>
      </w:r>
      <w:r>
        <w:rPr>
          <w:rStyle w:val="Hyperlink"/>
          <w:rFonts w:eastAsiaTheme="majorEastAsia"/>
          <w:color w:val="auto"/>
          <w:shd w:val="clear" w:color="auto" w:fill="FFFFFF"/>
        </w:rPr>
        <w:fldChar w:fldCharType="end"/>
      </w:r>
      <w:r w:rsidRPr="000523CB">
        <w:rPr>
          <w:shd w:val="clear" w:color="auto" w:fill="FFFFFF"/>
        </w:rPr>
        <w:t>.  </w:t>
      </w:r>
    </w:p>
    <w:p w14:paraId="6B0FE954" w14:textId="77777777" w:rsidR="002331A9" w:rsidRDefault="002331A9" w:rsidP="002331A9">
      <w:pPr>
        <w:tabs>
          <w:tab w:val="left" w:pos="0"/>
        </w:tabs>
        <w:jc w:val="both"/>
        <w:rPr>
          <w:shd w:val="clear" w:color="auto" w:fill="FFFFFF"/>
          <w:lang w:val="sr-Cyrl-RS"/>
        </w:rPr>
      </w:pPr>
    </w:p>
    <w:p w14:paraId="568A8BF3" w14:textId="4FE6A168" w:rsidR="0086034A" w:rsidRPr="00E24622" w:rsidRDefault="0086034A" w:rsidP="0086034A">
      <w:pPr>
        <w:jc w:val="both"/>
        <w:rPr>
          <w:lang w:val="sr-Cyrl-CS"/>
        </w:rPr>
      </w:pPr>
      <w:r w:rsidRPr="00FA38A2">
        <w:rPr>
          <w:b/>
          <w:bCs/>
          <w:shd w:val="clear" w:color="auto" w:fill="FFFFFF"/>
          <w:lang w:val="sr-Cyrl-CS"/>
        </w:rPr>
        <w:t xml:space="preserve">Провера понашајних компетенција (за радно место под редним бројем </w:t>
      </w:r>
      <w:r w:rsidR="007D63F2">
        <w:rPr>
          <w:b/>
          <w:bCs/>
          <w:shd w:val="clear" w:color="auto" w:fill="FFFFFF"/>
          <w:lang w:val="sr-Cyrl-CS"/>
        </w:rPr>
        <w:t>2</w:t>
      </w:r>
      <w:r w:rsidRPr="00FA38A2">
        <w:rPr>
          <w:b/>
          <w:bCs/>
          <w:shd w:val="clear" w:color="auto" w:fill="FFFFFF"/>
          <w:lang w:val="sr-Cyrl-CS"/>
        </w:rPr>
        <w:t>):</w:t>
      </w:r>
      <w:r>
        <w:rPr>
          <w:b/>
          <w:bCs/>
          <w:shd w:val="clear" w:color="auto" w:fill="FFFFFF"/>
          <w:lang w:val="sr-Cyrl-CS"/>
        </w:rPr>
        <w:t xml:space="preserve"> </w:t>
      </w:r>
      <w:r w:rsidRPr="00E24622">
        <w:rPr>
          <w:lang w:val="sr-Cyrl-CS"/>
        </w:rPr>
        <w:t>управљање информацијама, управљање задацима и остваривање резултата, ор</w:t>
      </w:r>
      <w:r>
        <w:rPr>
          <w:lang w:val="sr-Cyrl-CS"/>
        </w:rPr>
        <w:t>и</w:t>
      </w:r>
      <w:r w:rsidRPr="00E24622">
        <w:rPr>
          <w:lang w:val="sr-Cyrl-CS"/>
        </w:rPr>
        <w:t>јентација ка учењу и променама, изградња и одржавање професионалних односа, савесност, посвећеност и интегритет и управљање људским ресурсима - провераваће се путем психометријских тестова и интервјуа базирано</w:t>
      </w:r>
      <w:r>
        <w:rPr>
          <w:lang w:val="sr-Cyrl-CS"/>
        </w:rPr>
        <w:t>г</w:t>
      </w:r>
      <w:r w:rsidRPr="00E24622">
        <w:rPr>
          <w:lang w:val="sr-Cyrl-CS"/>
        </w:rPr>
        <w:t xml:space="preserve"> на компетенцијама.</w:t>
      </w:r>
    </w:p>
    <w:p w14:paraId="6066CB33" w14:textId="77777777" w:rsidR="002331A9" w:rsidRPr="0086034A" w:rsidRDefault="002331A9" w:rsidP="002331A9">
      <w:pPr>
        <w:tabs>
          <w:tab w:val="left" w:pos="0"/>
        </w:tabs>
        <w:jc w:val="both"/>
        <w:rPr>
          <w:shd w:val="clear" w:color="auto" w:fill="FFFFFF"/>
          <w:lang w:val="sr-Cyrl-CS"/>
        </w:rPr>
      </w:pPr>
    </w:p>
    <w:p w14:paraId="628E4B3A" w14:textId="589F1F47" w:rsidR="002331A9" w:rsidRPr="000523CB" w:rsidRDefault="002331A9" w:rsidP="002331A9">
      <w:pPr>
        <w:jc w:val="both"/>
        <w:rPr>
          <w:rFonts w:eastAsia="Calibri"/>
          <w:lang w:val="sr-Cyrl-RS"/>
        </w:rPr>
      </w:pPr>
      <w:r w:rsidRPr="000523CB">
        <w:rPr>
          <w:rFonts w:eastAsia="Calibri"/>
          <w:b/>
          <w:lang w:val="sr-Cyrl-RS"/>
        </w:rPr>
        <w:t xml:space="preserve">Интервју са комисијом (за </w:t>
      </w:r>
      <w:r w:rsidR="007D63F2">
        <w:rPr>
          <w:rFonts w:eastAsia="Calibri"/>
          <w:b/>
          <w:lang w:val="sr-Cyrl-CS"/>
        </w:rPr>
        <w:t>оба</w:t>
      </w:r>
      <w:r w:rsidRPr="000523CB">
        <w:rPr>
          <w:rFonts w:eastAsia="Calibri"/>
          <w:b/>
          <w:lang w:val="sr-Cyrl-RS"/>
        </w:rPr>
        <w:t xml:space="preserve"> радна места):</w:t>
      </w:r>
      <w:r w:rsidRPr="000523CB">
        <w:rPr>
          <w:rFonts w:eastAsia="Calibri"/>
          <w:lang w:val="sr-Cyrl-RS"/>
        </w:rPr>
        <w:t xml:space="preserve"> Процена мотивације за рад на радном месту и прихватање вредности државних органа провераваће се путем интервјуа са Конкурсном комисијом (усмено).</w:t>
      </w:r>
    </w:p>
    <w:p w14:paraId="07E8D8E6" w14:textId="77777777" w:rsidR="002331A9" w:rsidRPr="000523CB" w:rsidRDefault="002331A9" w:rsidP="002331A9">
      <w:pPr>
        <w:jc w:val="both"/>
        <w:rPr>
          <w:rFonts w:eastAsia="Calibri"/>
          <w:lang w:val="sr-Cyrl-RS"/>
        </w:rPr>
      </w:pPr>
    </w:p>
    <w:p w14:paraId="0AD5A774" w14:textId="77777777" w:rsidR="002331A9" w:rsidRPr="000523CB" w:rsidRDefault="002331A9" w:rsidP="002331A9">
      <w:pPr>
        <w:jc w:val="both"/>
      </w:pPr>
      <w:r w:rsidRPr="000523CB">
        <w:rPr>
          <w:rFonts w:eastAsiaTheme="minorHAnsi"/>
          <w:b/>
          <w:lang w:val="en-US"/>
        </w:rPr>
        <w:t xml:space="preserve">VI </w:t>
      </w:r>
      <w:r w:rsidRPr="000523CB">
        <w:rPr>
          <w:rFonts w:eastAsiaTheme="minorHAnsi"/>
          <w:b/>
          <w:lang w:val="sr-Cyrl-RS"/>
        </w:rPr>
        <w:t>Адреса на коју се подноси попуњен образац пријаве за интерни конкурс:</w:t>
      </w:r>
      <w:r w:rsidRPr="000523CB">
        <w:rPr>
          <w:rFonts w:eastAsiaTheme="minorHAnsi"/>
          <w:lang w:val="sr-Cyrl-RS"/>
        </w:rPr>
        <w:t xml:space="preserve"> Образац пријаве на конкурс шаље се поштом или </w:t>
      </w:r>
      <w:r w:rsidRPr="000523CB">
        <w:rPr>
          <w:rFonts w:eastAsiaTheme="minorHAnsi"/>
          <w:lang w:val="sr-Cyrl-CS"/>
        </w:rPr>
        <w:t xml:space="preserve">се предаје </w:t>
      </w:r>
      <w:r w:rsidRPr="000523CB">
        <w:rPr>
          <w:rFonts w:eastAsiaTheme="minorHAnsi"/>
          <w:lang w:val="sr-Cyrl-RS"/>
        </w:rPr>
        <w:t>непосредно на адресу писарнице</w:t>
      </w:r>
      <w:r w:rsidRPr="000523CB">
        <w:rPr>
          <w:lang w:val="sr-Cyrl-CS"/>
        </w:rPr>
        <w:t xml:space="preserve"> Министарства финансија, Кнеза Милоша 20, 11000 Београд, са назнаком „За интерни конкурс за попуњавање извршилачког радног </w:t>
      </w:r>
      <w:proofErr w:type="gramStart"/>
      <w:r w:rsidRPr="000523CB">
        <w:rPr>
          <w:lang w:val="sr-Cyrl-CS"/>
        </w:rPr>
        <w:t>места“</w:t>
      </w:r>
      <w:proofErr w:type="gramEnd"/>
      <w:r w:rsidRPr="000523CB">
        <w:t>.</w:t>
      </w:r>
    </w:p>
    <w:p w14:paraId="4185D3F3" w14:textId="77777777" w:rsidR="002331A9" w:rsidRPr="00FD786D" w:rsidRDefault="002331A9" w:rsidP="002331A9">
      <w:pPr>
        <w:jc w:val="both"/>
        <w:rPr>
          <w:color w:val="0F4761" w:themeColor="accent1" w:themeShade="BF"/>
        </w:rPr>
      </w:pPr>
    </w:p>
    <w:p w14:paraId="4620DDB4" w14:textId="07012DFA" w:rsidR="002331A9" w:rsidRPr="005605AE" w:rsidRDefault="002331A9" w:rsidP="002331A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  <w:r w:rsidRPr="005605AE">
        <w:rPr>
          <w:rFonts w:eastAsiaTheme="minorHAnsi"/>
          <w:b/>
          <w:lang w:val="en-US"/>
        </w:rPr>
        <w:lastRenderedPageBreak/>
        <w:t xml:space="preserve">VII </w:t>
      </w:r>
      <w:r w:rsidRPr="005605AE">
        <w:rPr>
          <w:rFonts w:eastAsiaTheme="minorHAnsi"/>
          <w:b/>
          <w:lang w:val="sr-Cyrl-RS"/>
        </w:rPr>
        <w:t xml:space="preserve">Лице које је задужено за давање обавештења о интерном конкурсу: </w:t>
      </w:r>
      <w:r w:rsidR="007D63F2">
        <w:rPr>
          <w:bdr w:val="none" w:sz="0" w:space="0" w:color="auto" w:frame="1"/>
          <w:lang w:val="sr-Cyrl-CS"/>
        </w:rPr>
        <w:t>Марија Крстовић</w:t>
      </w:r>
      <w:r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, </w:t>
      </w:r>
      <w:r w:rsidRPr="002331A9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контакт телефон</w:t>
      </w:r>
      <w:r w:rsidRPr="005605AE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: </w:t>
      </w:r>
      <w:r w:rsidRPr="005605AE">
        <w:rPr>
          <w:lang w:val="en-US"/>
        </w:rPr>
        <w:t>011</w:t>
      </w:r>
      <w:r>
        <w:rPr>
          <w:lang w:val="sr-Cyrl-CS"/>
        </w:rPr>
        <w:t xml:space="preserve"> </w:t>
      </w:r>
      <w:r w:rsidRPr="005605AE">
        <w:rPr>
          <w:lang w:val="en-US"/>
        </w:rPr>
        <w:t>765</w:t>
      </w:r>
      <w:r>
        <w:rPr>
          <w:lang w:val="sr-Cyrl-CS"/>
        </w:rPr>
        <w:t xml:space="preserve"> </w:t>
      </w:r>
      <w:r w:rsidRPr="005605AE">
        <w:rPr>
          <w:lang w:val="en-US"/>
        </w:rPr>
        <w:t>2</w:t>
      </w:r>
      <w:r w:rsidR="007D63F2">
        <w:rPr>
          <w:lang w:val="sr-Cyrl-CS"/>
        </w:rPr>
        <w:t>0</w:t>
      </w:r>
      <w:r>
        <w:rPr>
          <w:lang w:val="sr-Cyrl-CS"/>
        </w:rPr>
        <w:t xml:space="preserve"> </w:t>
      </w:r>
      <w:r w:rsidR="007D63F2">
        <w:rPr>
          <w:lang w:val="sr-Cyrl-CS"/>
        </w:rPr>
        <w:t>36</w:t>
      </w:r>
      <w:r w:rsidRPr="005605AE">
        <w:rPr>
          <w:lang w:val="en-US"/>
        </w:rPr>
        <w:t>.</w:t>
      </w:r>
    </w:p>
    <w:p w14:paraId="75E626B7" w14:textId="77777777" w:rsidR="002331A9" w:rsidRPr="00FD786D" w:rsidRDefault="002331A9" w:rsidP="002331A9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dr w:val="none" w:sz="0" w:space="0" w:color="auto" w:frame="1"/>
          <w:lang w:val="sr-Cyrl-CS"/>
        </w:rPr>
      </w:pPr>
    </w:p>
    <w:p w14:paraId="19684301" w14:textId="07B25357" w:rsidR="002331A9" w:rsidRPr="006628C8" w:rsidRDefault="002331A9" w:rsidP="002331A9">
      <w:pPr>
        <w:shd w:val="clear" w:color="auto" w:fill="FFFFFF"/>
        <w:jc w:val="both"/>
        <w:textAlignment w:val="baseline"/>
        <w:rPr>
          <w:rFonts w:eastAsiaTheme="minorHAnsi"/>
          <w:bCs/>
          <w:lang w:val="sr-Cyrl-RS"/>
        </w:rPr>
      </w:pPr>
      <w:r w:rsidRPr="000523CB">
        <w:rPr>
          <w:rFonts w:eastAsiaTheme="minorHAnsi"/>
          <w:b/>
          <w:lang w:val="en-US"/>
        </w:rPr>
        <w:t xml:space="preserve">VIII </w:t>
      </w:r>
      <w:r w:rsidRPr="000523CB">
        <w:rPr>
          <w:rFonts w:eastAsiaTheme="minorHAnsi"/>
          <w:b/>
          <w:lang w:val="sr-Cyrl-RS"/>
        </w:rPr>
        <w:t xml:space="preserve">Датум </w:t>
      </w:r>
      <w:r w:rsidRPr="006628C8">
        <w:rPr>
          <w:rFonts w:eastAsiaTheme="minorHAnsi"/>
          <w:b/>
          <w:lang w:val="sr-Cyrl-RS"/>
        </w:rPr>
        <w:t xml:space="preserve">оглашавања: </w:t>
      </w:r>
      <w:r w:rsidR="007D63F2">
        <w:rPr>
          <w:rFonts w:eastAsiaTheme="minorHAnsi"/>
          <w:bCs/>
          <w:lang w:val="sr-Cyrl-RS"/>
        </w:rPr>
        <w:t>9</w:t>
      </w:r>
      <w:r w:rsidRPr="006628C8">
        <w:rPr>
          <w:rFonts w:eastAsiaTheme="minorHAnsi"/>
          <w:bCs/>
          <w:lang w:val="sr-Cyrl-RS"/>
        </w:rPr>
        <w:t xml:space="preserve">. </w:t>
      </w:r>
      <w:r w:rsidR="007D63F2">
        <w:rPr>
          <w:rFonts w:eastAsiaTheme="minorHAnsi"/>
          <w:bCs/>
          <w:lang w:val="sr-Cyrl-RS"/>
        </w:rPr>
        <w:t>октобар</w:t>
      </w:r>
      <w:r w:rsidRPr="006628C8">
        <w:rPr>
          <w:rFonts w:eastAsiaTheme="minorHAnsi"/>
          <w:bCs/>
          <w:lang w:val="sr-Cyrl-RS"/>
        </w:rPr>
        <w:t xml:space="preserve"> 2025. године.</w:t>
      </w:r>
    </w:p>
    <w:p w14:paraId="4FDF2F0A" w14:textId="77777777" w:rsidR="002331A9" w:rsidRPr="006628C8" w:rsidRDefault="002331A9" w:rsidP="002331A9">
      <w:pPr>
        <w:tabs>
          <w:tab w:val="left" w:pos="9720"/>
        </w:tabs>
        <w:ind w:left="72"/>
        <w:jc w:val="both"/>
        <w:rPr>
          <w:rFonts w:eastAsiaTheme="minorHAnsi"/>
          <w:lang w:val="sr-Cyrl-RS"/>
        </w:rPr>
      </w:pPr>
    </w:p>
    <w:p w14:paraId="401C7CE2" w14:textId="22B2D3C2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6628C8">
        <w:rPr>
          <w:b/>
        </w:rPr>
        <w:t>IX</w:t>
      </w:r>
      <w:r w:rsidRPr="006628C8">
        <w:rPr>
          <w:rFonts w:eastAsiaTheme="minorHAnsi"/>
          <w:b/>
          <w:lang w:val="sr-Cyrl-RS"/>
        </w:rPr>
        <w:t xml:space="preserve"> Рок за подношење пријава на интерни конкурс</w:t>
      </w:r>
      <w:r w:rsidRPr="006628C8">
        <w:rPr>
          <w:rFonts w:eastAsiaTheme="minorHAnsi"/>
          <w:lang w:val="sr-Cyrl-RS"/>
        </w:rPr>
        <w:t xml:space="preserve"> је осам дана и почиње да тече </w:t>
      </w:r>
      <w:r w:rsidR="007D63F2">
        <w:rPr>
          <w:rFonts w:eastAsiaTheme="minorHAnsi"/>
          <w:lang w:val="sr-Cyrl-RS"/>
        </w:rPr>
        <w:t>10</w:t>
      </w:r>
      <w:r w:rsidRPr="006628C8">
        <w:rPr>
          <w:rFonts w:eastAsiaTheme="minorHAnsi"/>
          <w:lang w:val="en-US"/>
        </w:rPr>
        <w:t xml:space="preserve">. </w:t>
      </w:r>
      <w:r w:rsidR="007D63F2">
        <w:rPr>
          <w:rFonts w:eastAsiaTheme="minorHAnsi"/>
          <w:lang w:val="sr-Cyrl-RS"/>
        </w:rPr>
        <w:t>октобра</w:t>
      </w:r>
      <w:r w:rsidRPr="006628C8">
        <w:rPr>
          <w:rFonts w:eastAsiaTheme="minorHAnsi"/>
          <w:lang w:val="sr-Cyrl-RS"/>
        </w:rPr>
        <w:t xml:space="preserve"> 2025. године и истиче 1</w:t>
      </w:r>
      <w:r w:rsidR="007D63F2">
        <w:rPr>
          <w:rFonts w:eastAsiaTheme="minorHAnsi"/>
          <w:lang w:val="sr-Cyrl-RS"/>
        </w:rPr>
        <w:t>7</w:t>
      </w:r>
      <w:r w:rsidRPr="006628C8">
        <w:rPr>
          <w:rFonts w:eastAsiaTheme="minorHAnsi"/>
          <w:lang w:val="sr-Latn-CS"/>
        </w:rPr>
        <w:t>.</w:t>
      </w:r>
      <w:r w:rsidRPr="006628C8">
        <w:rPr>
          <w:rFonts w:eastAsiaTheme="minorHAnsi"/>
          <w:lang w:val="sr-Cyrl-RS"/>
        </w:rPr>
        <w:t xml:space="preserve"> </w:t>
      </w:r>
      <w:r w:rsidR="007D63F2">
        <w:rPr>
          <w:rFonts w:eastAsiaTheme="minorHAnsi"/>
          <w:lang w:val="sr-Cyrl-RS"/>
        </w:rPr>
        <w:t>октобра</w:t>
      </w:r>
      <w:r w:rsidRPr="006628C8">
        <w:rPr>
          <w:rFonts w:eastAsiaTheme="minorHAnsi"/>
          <w:lang w:val="sr-Cyrl-CS"/>
        </w:rPr>
        <w:t xml:space="preserve"> </w:t>
      </w:r>
      <w:r w:rsidRPr="006628C8">
        <w:rPr>
          <w:rFonts w:eastAsiaTheme="minorHAnsi"/>
          <w:lang w:val="sr-Cyrl-RS"/>
        </w:rPr>
        <w:t>2025. године.</w:t>
      </w:r>
    </w:p>
    <w:p w14:paraId="1FEFB34F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49BEA2EF" w14:textId="77777777" w:rsidR="002331A9" w:rsidRPr="000523CB" w:rsidRDefault="002331A9" w:rsidP="002331A9">
      <w:pPr>
        <w:shd w:val="clear" w:color="auto" w:fill="FFFFFF"/>
        <w:jc w:val="both"/>
        <w:textAlignment w:val="baseline"/>
      </w:pPr>
      <w:bookmarkStart w:id="0" w:name="_Hlk125551808"/>
      <w:r w:rsidRPr="000523CB">
        <w:rPr>
          <w:b/>
        </w:rPr>
        <w:t>X</w:t>
      </w:r>
      <w:bookmarkEnd w:id="0"/>
      <w:r w:rsidRPr="000523CB">
        <w:t xml:space="preserve"> </w:t>
      </w:r>
      <w:r w:rsidRPr="000523CB">
        <w:rPr>
          <w:b/>
          <w:lang w:val="sr-Cyrl-RS"/>
        </w:rPr>
        <w:t xml:space="preserve">Пријава на интерни конкурс </w:t>
      </w:r>
      <w:r w:rsidRPr="000523CB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>
        <w:rPr>
          <w:rFonts w:eastAsiaTheme="majorEastAsia"/>
        </w:rPr>
        <w:fldChar w:fldCharType="begin"/>
      </w:r>
      <w:r>
        <w:instrText xml:space="preserve"> HYPERLINK "http://www.suk.gov.rs" </w:instrText>
      </w:r>
      <w:r>
        <w:rPr>
          <w:rFonts w:eastAsiaTheme="majorEastAsia"/>
        </w:rPr>
      </w:r>
      <w:r>
        <w:rPr>
          <w:rFonts w:eastAsiaTheme="majorEastAsia"/>
        </w:rPr>
        <w:fldChar w:fldCharType="separate"/>
      </w:r>
      <w:r w:rsidRPr="000523CB">
        <w:rPr>
          <w:rStyle w:val="Hyperlink"/>
          <w:rFonts w:eastAsiaTheme="majorEastAsia"/>
          <w:color w:val="auto"/>
          <w:lang w:val="sr-Cyrl-RS"/>
        </w:rPr>
        <w:t>www.suk.gov.rs</w:t>
      </w:r>
      <w:r>
        <w:rPr>
          <w:rStyle w:val="Hyperlink"/>
          <w:rFonts w:eastAsiaTheme="majorEastAsia"/>
          <w:color w:val="auto"/>
          <w:lang w:val="sr-Cyrl-RS"/>
        </w:rPr>
        <w:fldChar w:fldCharType="end"/>
      </w:r>
      <w:r w:rsidRPr="000523CB">
        <w:rPr>
          <w:rStyle w:val="Hyperlink"/>
          <w:rFonts w:eastAsiaTheme="majorEastAsia"/>
          <w:color w:val="auto"/>
          <w:lang w:val="sr-Cyrl-RS"/>
        </w:rPr>
        <w:t>,</w:t>
      </w:r>
      <w:r w:rsidRPr="000523CB">
        <w:rPr>
          <w:lang w:val="sr-Cyrl-RS"/>
        </w:rPr>
        <w:t xml:space="preserve"> </w:t>
      </w:r>
      <w:r w:rsidRPr="000523CB">
        <w:rPr>
          <w:rFonts w:eastAsiaTheme="minorHAnsi" w:cstheme="minorBidi"/>
          <w:lang w:val="sr-Cyrl-RS"/>
        </w:rPr>
        <w:t xml:space="preserve">интернет презентацији </w:t>
      </w:r>
      <w:proofErr w:type="spellStart"/>
      <w:r w:rsidRPr="000523CB">
        <w:t>Министарства</w:t>
      </w:r>
      <w:proofErr w:type="spellEnd"/>
      <w:r w:rsidRPr="000523CB">
        <w:t xml:space="preserve"> </w:t>
      </w:r>
      <w:proofErr w:type="spellStart"/>
      <w:r w:rsidRPr="000523CB">
        <w:t>финансија</w:t>
      </w:r>
      <w:proofErr w:type="spellEnd"/>
      <w:r w:rsidRPr="000523CB">
        <w:t xml:space="preserve"> </w:t>
      </w:r>
      <w:hyperlink r:id="rId8" w:history="1"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www.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  <w:lang w:val="sr-Latn-RS"/>
          </w:rPr>
          <w:t>mfin</w:t>
        </w:r>
        <w:r w:rsidRPr="000523CB">
          <w:rPr>
            <w:rStyle w:val="Hyperlink"/>
            <w:rFonts w:eastAsiaTheme="majorEastAsia"/>
            <w:color w:val="auto"/>
            <w:shd w:val="clear" w:color="auto" w:fill="FFFFFF"/>
          </w:rPr>
          <w:t>.gov.rs</w:t>
        </w:r>
      </w:hyperlink>
      <w:r w:rsidRPr="000523CB">
        <w:rPr>
          <w:shd w:val="clear" w:color="auto" w:fill="FFFFFF"/>
          <w:lang w:val="sr-Cyrl-CS"/>
        </w:rPr>
        <w:t xml:space="preserve"> </w:t>
      </w:r>
      <w:proofErr w:type="spellStart"/>
      <w:r w:rsidRPr="000523CB">
        <w:t>или</w:t>
      </w:r>
      <w:proofErr w:type="spellEnd"/>
      <w:r w:rsidRPr="000523CB">
        <w:t xml:space="preserve"> у </w:t>
      </w:r>
      <w:proofErr w:type="spellStart"/>
      <w:r w:rsidRPr="000523CB">
        <w:t>штампаној</w:t>
      </w:r>
      <w:proofErr w:type="spellEnd"/>
      <w:r w:rsidRPr="000523CB">
        <w:t xml:space="preserve"> </w:t>
      </w:r>
      <w:proofErr w:type="spellStart"/>
      <w:r w:rsidRPr="000523CB">
        <w:t>верзији</w:t>
      </w:r>
      <w:proofErr w:type="spellEnd"/>
      <w:r w:rsidRPr="000523CB">
        <w:t xml:space="preserve"> </w:t>
      </w:r>
      <w:proofErr w:type="spellStart"/>
      <w:r w:rsidRPr="000523CB">
        <w:t>на</w:t>
      </w:r>
      <w:proofErr w:type="spellEnd"/>
      <w:r w:rsidRPr="000523CB">
        <w:t xml:space="preserve"> </w:t>
      </w:r>
      <w:proofErr w:type="spellStart"/>
      <w:r w:rsidRPr="000523CB">
        <w:t>писарници</w:t>
      </w:r>
      <w:proofErr w:type="spellEnd"/>
      <w:r w:rsidRPr="000523CB">
        <w:t xml:space="preserve"> </w:t>
      </w:r>
      <w:proofErr w:type="spellStart"/>
      <w:r w:rsidRPr="000523CB">
        <w:t>Министарства</w:t>
      </w:r>
      <w:proofErr w:type="spellEnd"/>
      <w:r w:rsidRPr="000523CB">
        <w:rPr>
          <w:lang w:val="sr-Cyrl-CS"/>
        </w:rPr>
        <w:t xml:space="preserve"> финансија</w:t>
      </w:r>
      <w:r w:rsidRPr="000523CB">
        <w:t xml:space="preserve">, </w:t>
      </w:r>
      <w:proofErr w:type="spellStart"/>
      <w:r w:rsidRPr="000523CB">
        <w:t>Кнеза</w:t>
      </w:r>
      <w:proofErr w:type="spellEnd"/>
      <w:r w:rsidRPr="000523CB">
        <w:t xml:space="preserve"> </w:t>
      </w:r>
      <w:proofErr w:type="spellStart"/>
      <w:r w:rsidRPr="000523CB">
        <w:t>Милоша</w:t>
      </w:r>
      <w:proofErr w:type="spellEnd"/>
      <w:r w:rsidRPr="000523CB">
        <w:t xml:space="preserve"> 20, </w:t>
      </w:r>
      <w:proofErr w:type="spellStart"/>
      <w:r w:rsidRPr="000523CB">
        <w:t>Београд</w:t>
      </w:r>
      <w:proofErr w:type="spellEnd"/>
      <w:r w:rsidRPr="000523CB">
        <w:t>.</w:t>
      </w:r>
    </w:p>
    <w:p w14:paraId="317D7E5F" w14:textId="77777777" w:rsidR="002331A9" w:rsidRPr="000523CB" w:rsidRDefault="002331A9" w:rsidP="002331A9">
      <w:pPr>
        <w:shd w:val="clear" w:color="auto" w:fill="FFFFFF"/>
        <w:jc w:val="both"/>
        <w:textAlignment w:val="baseline"/>
      </w:pPr>
    </w:p>
    <w:p w14:paraId="3665CA4B" w14:textId="77777777" w:rsidR="002331A9" w:rsidRPr="000523CB" w:rsidRDefault="002331A9" w:rsidP="002331A9">
      <w:pPr>
        <w:jc w:val="both"/>
        <w:rPr>
          <w:lang w:val="sr-Cyrl-RS"/>
        </w:rPr>
      </w:pPr>
      <w:r w:rsidRPr="000523CB">
        <w:rPr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7A0E7988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185951E4" w14:textId="77777777" w:rsidR="002331A9" w:rsidRPr="00006ED1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35A7587E" w14:textId="77777777" w:rsidR="002331A9" w:rsidRPr="00006ED1" w:rsidRDefault="002331A9" w:rsidP="002331A9">
      <w:pPr>
        <w:jc w:val="both"/>
        <w:rPr>
          <w:lang w:val="sr-Cyrl-CS"/>
        </w:rPr>
      </w:pPr>
      <w:bookmarkStart w:id="1" w:name="_Hlk185234578"/>
      <w:r w:rsidRPr="00006ED1">
        <w:rPr>
          <w:b/>
          <w:lang w:val="sr-Cyrl-CS"/>
        </w:rPr>
        <w:t>Напомена:</w:t>
      </w:r>
      <w:r w:rsidRPr="00006ED1">
        <w:rPr>
          <w:lang w:val="sr-Cyrl-CS"/>
        </w:rPr>
        <w:t xml:space="preserve"> Пример правилно попуњеног обрасца пријаве се може погледати на блогу Службе за управљање кадровима (https://kutak.suk.gov.rs/vodic-za-kandidate) у одељку ,,Образац пријаве”.</w:t>
      </w:r>
    </w:p>
    <w:p w14:paraId="6FFAAA3E" w14:textId="77777777" w:rsidR="002331A9" w:rsidRPr="00006ED1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bookmarkEnd w:id="1"/>
    <w:p w14:paraId="7E620FDF" w14:textId="2D0D5D8A" w:rsidR="002331A9" w:rsidRDefault="002331A9" w:rsidP="002331A9">
      <w:pPr>
        <w:tabs>
          <w:tab w:val="left" w:pos="9720"/>
        </w:tabs>
        <w:jc w:val="both"/>
        <w:rPr>
          <w:rFonts w:eastAsiaTheme="minorHAnsi"/>
          <w:lang w:val="en-US"/>
        </w:rPr>
      </w:pPr>
      <w:r w:rsidRPr="00006ED1">
        <w:rPr>
          <w:rFonts w:eastAsiaTheme="minorHAnsi"/>
          <w:b/>
          <w:lang w:val="en-US"/>
        </w:rPr>
        <w:t>XI</w:t>
      </w:r>
      <w:r w:rsidRPr="00006ED1">
        <w:rPr>
          <w:rFonts w:eastAsiaTheme="minorHAnsi"/>
          <w:b/>
        </w:rPr>
        <w:t xml:space="preserve"> </w:t>
      </w:r>
      <w:r w:rsidRPr="00006ED1">
        <w:rPr>
          <w:rFonts w:eastAsiaTheme="minorHAnsi"/>
          <w:b/>
          <w:lang w:val="sr-Cyrl-RS"/>
        </w:rPr>
        <w:t xml:space="preserve">Докази које прилажу кандидати </w:t>
      </w:r>
      <w:r w:rsidRPr="00006ED1">
        <w:rPr>
          <w:rFonts w:eastAsiaTheme="minorHAnsi"/>
          <w:lang w:val="sr-Cyrl-RS"/>
        </w:rPr>
        <w:t xml:space="preserve">који су успешно прошли фазе изборног поступка пре интервјуа са Конкурсном комисијом: </w:t>
      </w:r>
      <w:proofErr w:type="spellStart"/>
      <w:r w:rsidRPr="00006ED1">
        <w:rPr>
          <w:rFonts w:eastAsiaTheme="minorHAnsi"/>
          <w:lang w:val="en-US"/>
        </w:rPr>
        <w:t>оригинал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или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оверена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фотокопија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дипломе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којом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потврђује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стручна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спрема</w:t>
      </w:r>
      <w:proofErr w:type="spellEnd"/>
      <w:r w:rsidRPr="00006ED1">
        <w:rPr>
          <w:rFonts w:eastAsiaTheme="minorHAnsi"/>
          <w:lang w:val="en-US"/>
        </w:rPr>
        <w:t xml:space="preserve">; </w:t>
      </w:r>
      <w:proofErr w:type="spellStart"/>
      <w:r w:rsidRPr="00006ED1">
        <w:rPr>
          <w:rFonts w:eastAsiaTheme="minorHAnsi"/>
          <w:lang w:val="en-US"/>
        </w:rPr>
        <w:t>оригинал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или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оверена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фотокопија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доказа</w:t>
      </w:r>
      <w:proofErr w:type="spellEnd"/>
      <w:r w:rsidRPr="00006ED1">
        <w:rPr>
          <w:rFonts w:eastAsiaTheme="minorHAnsi"/>
          <w:lang w:val="en-US"/>
        </w:rPr>
        <w:t xml:space="preserve"> о </w:t>
      </w:r>
      <w:proofErr w:type="spellStart"/>
      <w:r w:rsidRPr="00006ED1">
        <w:rPr>
          <w:rFonts w:eastAsiaTheme="minorHAnsi"/>
          <w:lang w:val="en-US"/>
        </w:rPr>
        <w:t>положеном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државном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стручном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испиту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за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рад</w:t>
      </w:r>
      <w:proofErr w:type="spellEnd"/>
      <w:r w:rsidRPr="00006ED1">
        <w:rPr>
          <w:rFonts w:eastAsiaTheme="minorHAnsi"/>
          <w:lang w:val="en-US"/>
        </w:rPr>
        <w:t xml:space="preserve"> у </w:t>
      </w:r>
      <w:proofErr w:type="spellStart"/>
      <w:r w:rsidRPr="00006ED1">
        <w:rPr>
          <w:rFonts w:eastAsiaTheme="minorHAnsi"/>
          <w:lang w:val="en-US"/>
        </w:rPr>
        <w:t>државним</w:t>
      </w:r>
      <w:proofErr w:type="spellEnd"/>
      <w:r w:rsidRPr="00006ED1">
        <w:rPr>
          <w:rFonts w:eastAsiaTheme="minorHAnsi"/>
          <w:lang w:val="en-US"/>
        </w:rPr>
        <w:t xml:space="preserve"> </w:t>
      </w:r>
      <w:proofErr w:type="spellStart"/>
      <w:r w:rsidRPr="00006ED1">
        <w:rPr>
          <w:rFonts w:eastAsiaTheme="minorHAnsi"/>
          <w:lang w:val="en-US"/>
        </w:rPr>
        <w:t>органима</w:t>
      </w:r>
      <w:proofErr w:type="spellEnd"/>
      <w:r w:rsidRPr="00006ED1">
        <w:rPr>
          <w:rFonts w:eastAsiaTheme="minorHAnsi"/>
          <w:lang w:val="en-US"/>
        </w:rPr>
        <w:t xml:space="preserve"> </w:t>
      </w:r>
      <w:r w:rsidRPr="00045A35">
        <w:rPr>
          <w:rFonts w:eastAsiaTheme="minorHAnsi"/>
          <w:lang w:val="en-US"/>
        </w:rPr>
        <w:t>(</w:t>
      </w:r>
      <w:proofErr w:type="spellStart"/>
      <w:r w:rsidRPr="00045A35">
        <w:rPr>
          <w:rFonts w:eastAsiaTheme="minorHAnsi"/>
          <w:lang w:val="en-US"/>
        </w:rPr>
        <w:t>кандидати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положеним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правосудним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уместо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положеном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државном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стручном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испиту</w:t>
      </w:r>
      <w:proofErr w:type="spellEnd"/>
      <w:r w:rsidRPr="00045A35">
        <w:rPr>
          <w:rFonts w:eastAsiaTheme="minorHAnsi"/>
          <w:lang w:val="en-US"/>
        </w:rPr>
        <w:t xml:space="preserve">, </w:t>
      </w:r>
      <w:proofErr w:type="spellStart"/>
      <w:r w:rsidRPr="00045A35">
        <w:rPr>
          <w:rFonts w:eastAsiaTheme="minorHAnsi"/>
          <w:lang w:val="en-US"/>
        </w:rPr>
        <w:t>подносе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положеном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правосудном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испиту</w:t>
      </w:r>
      <w:proofErr w:type="spellEnd"/>
      <w:r w:rsidRPr="00045A35">
        <w:rPr>
          <w:rFonts w:eastAsiaTheme="minorHAnsi"/>
          <w:lang w:val="sr-Cyrl-CS"/>
        </w:rPr>
        <w:t>)</w:t>
      </w:r>
      <w:r w:rsidR="0086034A">
        <w:rPr>
          <w:rFonts w:eastAsiaTheme="minorHAnsi"/>
          <w:lang w:val="sr-Cyrl-CS"/>
        </w:rPr>
        <w:t>;</w:t>
      </w:r>
      <w:r w:rsidRPr="00045A35">
        <w:rPr>
          <w:rFonts w:eastAsiaTheme="minorHAnsi"/>
          <w:lang w:val="sr-Cyrl-C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оригинал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оверена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фотокопија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радном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искуству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45A35">
        <w:rPr>
          <w:rFonts w:eastAsiaTheme="minorHAnsi"/>
          <w:lang w:val="en-US"/>
        </w:rPr>
        <w:t>струци</w:t>
      </w:r>
      <w:proofErr w:type="spellEnd"/>
      <w:r w:rsidRPr="00045A35">
        <w:rPr>
          <w:rFonts w:eastAsiaTheme="minorHAnsi"/>
          <w:lang w:val="en-US"/>
        </w:rPr>
        <w:t xml:space="preserve"> (</w:t>
      </w:r>
      <w:proofErr w:type="spellStart"/>
      <w:r w:rsidRPr="00045A35">
        <w:rPr>
          <w:rFonts w:eastAsiaTheme="minorHAnsi"/>
          <w:lang w:val="en-US"/>
        </w:rPr>
        <w:t>потврда</w:t>
      </w:r>
      <w:proofErr w:type="spellEnd"/>
      <w:r w:rsidRPr="00045A35">
        <w:rPr>
          <w:rFonts w:eastAsiaTheme="minorHAnsi"/>
          <w:lang w:val="en-US"/>
        </w:rPr>
        <w:t xml:space="preserve">, </w:t>
      </w:r>
      <w:proofErr w:type="spellStart"/>
      <w:r w:rsidRPr="00045A35">
        <w:rPr>
          <w:rFonts w:eastAsiaTheme="minorHAnsi"/>
          <w:lang w:val="en-US"/>
        </w:rPr>
        <w:t>решење</w:t>
      </w:r>
      <w:proofErr w:type="spellEnd"/>
      <w:r w:rsidRPr="00045A35">
        <w:rPr>
          <w:rFonts w:eastAsiaTheme="minorHAnsi"/>
          <w:lang w:val="en-US"/>
        </w:rPr>
        <w:t xml:space="preserve"> и </w:t>
      </w:r>
      <w:proofErr w:type="spellStart"/>
      <w:r w:rsidRPr="00045A35">
        <w:rPr>
          <w:rFonts w:eastAsiaTheme="minorHAnsi"/>
          <w:lang w:val="en-US"/>
        </w:rPr>
        <w:t>други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акти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којима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доказује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којим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пословима</w:t>
      </w:r>
      <w:proofErr w:type="spellEnd"/>
      <w:r w:rsidRPr="00045A35">
        <w:rPr>
          <w:rFonts w:eastAsiaTheme="minorHAnsi"/>
          <w:lang w:val="en-US"/>
        </w:rPr>
        <w:t xml:space="preserve">, у </w:t>
      </w:r>
      <w:proofErr w:type="spellStart"/>
      <w:r w:rsidRPr="00045A35">
        <w:rPr>
          <w:rFonts w:eastAsiaTheme="minorHAnsi"/>
          <w:lang w:val="en-US"/>
        </w:rPr>
        <w:t>ком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периоду</w:t>
      </w:r>
      <w:proofErr w:type="spellEnd"/>
      <w:r w:rsidRPr="00045A35">
        <w:rPr>
          <w:rFonts w:eastAsiaTheme="minorHAnsi"/>
          <w:lang w:val="en-US"/>
        </w:rPr>
        <w:t xml:space="preserve"> и </w:t>
      </w:r>
      <w:proofErr w:type="spellStart"/>
      <w:r w:rsidRPr="00045A35">
        <w:rPr>
          <w:rFonts w:eastAsiaTheme="minorHAnsi"/>
          <w:lang w:val="en-US"/>
        </w:rPr>
        <w:t>са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којом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стручном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спремом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је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стечено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радно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искуство</w:t>
      </w:r>
      <w:proofErr w:type="spellEnd"/>
      <w:r w:rsidRPr="00045A35">
        <w:rPr>
          <w:rFonts w:eastAsiaTheme="minorHAnsi"/>
          <w:lang w:val="en-US"/>
        </w:rPr>
        <w:t>)</w:t>
      </w:r>
      <w:r w:rsidRPr="00045A35">
        <w:rPr>
          <w:rFonts w:eastAsiaTheme="minorHAnsi"/>
          <w:lang w:val="sr-Cyrl-CS"/>
        </w:rPr>
        <w:t>;</w:t>
      </w:r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оригинал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оверена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фотокопија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решења</w:t>
      </w:r>
      <w:proofErr w:type="spellEnd"/>
      <w:r w:rsidRPr="00045A35">
        <w:rPr>
          <w:rFonts w:eastAsiaTheme="minorHAnsi"/>
          <w:lang w:val="en-US"/>
        </w:rPr>
        <w:t xml:space="preserve"> о </w:t>
      </w:r>
      <w:proofErr w:type="spellStart"/>
      <w:r w:rsidRPr="00045A35">
        <w:rPr>
          <w:rFonts w:eastAsiaTheme="minorHAnsi"/>
          <w:lang w:val="en-US"/>
        </w:rPr>
        <w:t>распоређивању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или</w:t>
      </w:r>
      <w:proofErr w:type="spellEnd"/>
      <w:r w:rsidRPr="00045A35">
        <w:rPr>
          <w:rFonts w:eastAsiaTheme="minorHAnsi"/>
          <w:lang w:val="en-US"/>
        </w:rPr>
        <w:t xml:space="preserve"> </w:t>
      </w:r>
      <w:proofErr w:type="spellStart"/>
      <w:r w:rsidRPr="00045A35">
        <w:rPr>
          <w:rFonts w:eastAsiaTheme="minorHAnsi"/>
          <w:lang w:val="en-US"/>
        </w:rPr>
        <w:t>премештају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45A35">
        <w:rPr>
          <w:rFonts w:eastAsiaTheme="minorHAnsi"/>
          <w:lang w:val="en-US"/>
        </w:rPr>
        <w:t>органу</w:t>
      </w:r>
      <w:proofErr w:type="spellEnd"/>
      <w:r w:rsidRPr="00045A35">
        <w:rPr>
          <w:rFonts w:eastAsiaTheme="minorHAnsi"/>
          <w:lang w:val="en-US"/>
        </w:rPr>
        <w:t xml:space="preserve"> у </w:t>
      </w:r>
      <w:proofErr w:type="spellStart"/>
      <w:r w:rsidRPr="000523CB">
        <w:rPr>
          <w:rFonts w:eastAsiaTheme="minorHAnsi"/>
          <w:lang w:val="en-US"/>
        </w:rPr>
        <w:t>коме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ради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или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решења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да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је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државни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службеник</w:t>
      </w:r>
      <w:proofErr w:type="spellEnd"/>
      <w:r w:rsidRPr="000523CB">
        <w:rPr>
          <w:rFonts w:eastAsiaTheme="minorHAnsi"/>
          <w:lang w:val="en-US"/>
        </w:rPr>
        <w:t xml:space="preserve"> </w:t>
      </w:r>
      <w:proofErr w:type="spellStart"/>
      <w:r w:rsidRPr="000523CB">
        <w:rPr>
          <w:rFonts w:eastAsiaTheme="minorHAnsi"/>
          <w:lang w:val="en-US"/>
        </w:rPr>
        <w:t>нераспоређен</w:t>
      </w:r>
      <w:proofErr w:type="spellEnd"/>
      <w:r w:rsidRPr="000523CB">
        <w:rPr>
          <w:rFonts w:eastAsiaTheme="minorHAnsi"/>
          <w:lang w:val="en-US"/>
        </w:rPr>
        <w:t>.</w:t>
      </w:r>
    </w:p>
    <w:p w14:paraId="1307C7E3" w14:textId="77777777" w:rsidR="002331A9" w:rsidRDefault="002331A9" w:rsidP="002331A9">
      <w:pPr>
        <w:tabs>
          <w:tab w:val="left" w:pos="9720"/>
        </w:tabs>
        <w:jc w:val="both"/>
        <w:rPr>
          <w:rFonts w:eastAsiaTheme="minorHAnsi"/>
          <w:lang w:val="en-US"/>
        </w:rPr>
      </w:pPr>
    </w:p>
    <w:p w14:paraId="2DB59824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2A9A76D8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 xml:space="preserve">Као доказ се могу приложити и фотокопије докумената које су оверене пре 1. марта 2017. године у основним судовима, односно општинскоj управи. 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</w:t>
      </w:r>
      <w:r w:rsidRPr="005605AE">
        <w:rPr>
          <w:rFonts w:eastAsiaTheme="minorHAnsi"/>
          <w:lang w:val="sr-Cyrl-RS"/>
        </w:rPr>
        <w:t>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</w:p>
    <w:p w14:paraId="02CE072D" w14:textId="614271E2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CS"/>
        </w:rPr>
      </w:pPr>
      <w:r w:rsidRPr="005605AE">
        <w:rPr>
          <w:rFonts w:eastAsiaTheme="minorHAnsi"/>
          <w:lang w:val="sr-Cyrl-RS"/>
        </w:rPr>
        <w:t xml:space="preserve">Документ о чињеницама о којима се води службена евиденција </w:t>
      </w:r>
      <w:r w:rsidR="00416E17">
        <w:rPr>
          <w:rFonts w:eastAsiaTheme="minorHAnsi"/>
          <w:lang w:val="sr-Cyrl-CS"/>
        </w:rPr>
        <w:t>је</w:t>
      </w:r>
      <w:r w:rsidR="0086034A">
        <w:rPr>
          <w:rFonts w:eastAsiaTheme="minorHAnsi"/>
          <w:lang w:val="sr-Cyrl-CS"/>
        </w:rPr>
        <w:t>:</w:t>
      </w:r>
      <w:r w:rsidRPr="005605AE">
        <w:rPr>
          <w:rFonts w:eastAsiaTheme="minorHAnsi"/>
          <w:lang w:val="sr-Cyrl-RS"/>
        </w:rPr>
        <w:t xml:space="preserve"> уверење о положеном државном стручном испиту за рад у </w:t>
      </w:r>
      <w:proofErr w:type="spellStart"/>
      <w:r w:rsidRPr="005605AE">
        <w:rPr>
          <w:rFonts w:eastAsiaTheme="minorHAnsi"/>
          <w:lang w:val="en-US"/>
        </w:rPr>
        <w:t>државним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органима</w:t>
      </w:r>
      <w:proofErr w:type="spellEnd"/>
      <w:r w:rsidRPr="005605AE">
        <w:rPr>
          <w:rFonts w:eastAsiaTheme="minorHAnsi"/>
          <w:lang w:val="en-US"/>
        </w:rPr>
        <w:t xml:space="preserve">, </w:t>
      </w:r>
      <w:proofErr w:type="spellStart"/>
      <w:r w:rsidRPr="005605AE">
        <w:rPr>
          <w:rFonts w:eastAsiaTheme="minorHAnsi"/>
          <w:lang w:val="en-US"/>
        </w:rPr>
        <w:t>односно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уверење</w:t>
      </w:r>
      <w:proofErr w:type="spellEnd"/>
      <w:r w:rsidRPr="005605AE">
        <w:rPr>
          <w:rFonts w:eastAsiaTheme="minorHAnsi"/>
          <w:lang w:val="en-US"/>
        </w:rPr>
        <w:t xml:space="preserve"> о </w:t>
      </w:r>
      <w:proofErr w:type="spellStart"/>
      <w:r w:rsidRPr="005605AE">
        <w:rPr>
          <w:rFonts w:eastAsiaTheme="minorHAnsi"/>
          <w:lang w:val="en-US"/>
        </w:rPr>
        <w:t>положеном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правосудном</w:t>
      </w:r>
      <w:proofErr w:type="spellEnd"/>
      <w:r w:rsidRPr="005605AE">
        <w:rPr>
          <w:rFonts w:eastAsiaTheme="minorHAnsi"/>
          <w:lang w:val="en-US"/>
        </w:rPr>
        <w:t xml:space="preserve"> </w:t>
      </w:r>
      <w:proofErr w:type="spellStart"/>
      <w:r w:rsidRPr="005605AE">
        <w:rPr>
          <w:rFonts w:eastAsiaTheme="minorHAnsi"/>
          <w:lang w:val="en-US"/>
        </w:rPr>
        <w:t>испиту</w:t>
      </w:r>
      <w:proofErr w:type="spellEnd"/>
      <w:r w:rsidRPr="005605AE">
        <w:rPr>
          <w:rFonts w:eastAsiaTheme="minorHAnsi"/>
          <w:lang w:val="sr-Cyrl-CS"/>
        </w:rPr>
        <w:t>.</w:t>
      </w:r>
    </w:p>
    <w:p w14:paraId="34F6007F" w14:textId="77777777" w:rsidR="002331A9" w:rsidRPr="00FD786D" w:rsidRDefault="002331A9" w:rsidP="002331A9">
      <w:pPr>
        <w:tabs>
          <w:tab w:val="left" w:pos="9720"/>
        </w:tabs>
        <w:jc w:val="both"/>
        <w:rPr>
          <w:rFonts w:eastAsiaTheme="minorHAnsi"/>
          <w:color w:val="0F4761" w:themeColor="accent1" w:themeShade="BF"/>
          <w:lang w:val="en-US"/>
        </w:rPr>
      </w:pPr>
    </w:p>
    <w:p w14:paraId="5C7DD5FD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6287312F" w14:textId="77777777" w:rsidR="002331A9" w:rsidRPr="000523CB" w:rsidRDefault="002331A9" w:rsidP="002331A9">
      <w:pPr>
        <w:tabs>
          <w:tab w:val="left" w:pos="9720"/>
        </w:tabs>
        <w:ind w:left="72"/>
        <w:jc w:val="both"/>
        <w:rPr>
          <w:rFonts w:eastAsiaTheme="minorHAnsi"/>
          <w:b/>
          <w:lang w:val="sr-Cyrl-RS"/>
        </w:rPr>
      </w:pPr>
    </w:p>
    <w:p w14:paraId="7776D5F3" w14:textId="77777777" w:rsidR="002331A9" w:rsidRPr="000523CB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0523CB">
        <w:rPr>
          <w:rFonts w:eastAsiaTheme="minorHAnsi"/>
          <w:b/>
          <w:lang w:val="en-US"/>
        </w:rPr>
        <w:lastRenderedPageBreak/>
        <w:t xml:space="preserve">XII </w:t>
      </w:r>
      <w:r w:rsidRPr="000523CB">
        <w:rPr>
          <w:rFonts w:eastAsiaTheme="minorHAnsi"/>
          <w:b/>
          <w:lang w:val="sr-Cyrl-RS"/>
        </w:rPr>
        <w:t>Рок за подношење доказа:</w:t>
      </w:r>
      <w:r w:rsidRPr="000523CB">
        <w:rPr>
          <w:rFonts w:eastAsiaTheme="minorHAnsi"/>
          <w:lang w:val="sr-Cyrl-RS"/>
        </w:rPr>
        <w:t xml:space="preserve"> кандидати који су успешно прошли претходну фазу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24FAD17A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lang w:val="sr-Cyrl-RS"/>
        </w:rPr>
      </w:pPr>
      <w:r w:rsidRPr="000523CB">
        <w:rPr>
          <w:rFonts w:eastAsiaTheme="minorHAnsi"/>
          <w:lang w:val="sr-Cyrl-RS"/>
        </w:rPr>
        <w:t xml:space="preserve"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</w:t>
      </w:r>
      <w:r w:rsidRPr="005605AE">
        <w:rPr>
          <w:rFonts w:eastAsiaTheme="minorHAnsi"/>
          <w:lang w:val="sr-Cyrl-RS"/>
        </w:rPr>
        <w:t xml:space="preserve">обавештавају да су искључени из даљег изборног поступка. Докази се достављају на адресу </w:t>
      </w:r>
      <w:r w:rsidRPr="005605AE">
        <w:rPr>
          <w:lang w:val="sr-Cyrl-RS"/>
        </w:rPr>
        <w:t>Министарства финансија, Кнеза Милоша 20, Београд.</w:t>
      </w:r>
    </w:p>
    <w:p w14:paraId="4542F516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sz w:val="22"/>
          <w:lang w:val="sr-Cyrl-RS"/>
        </w:rPr>
      </w:pPr>
    </w:p>
    <w:p w14:paraId="34C11693" w14:textId="77777777" w:rsidR="002331A9" w:rsidRPr="005605AE" w:rsidRDefault="002331A9" w:rsidP="002331A9">
      <w:pPr>
        <w:shd w:val="clear" w:color="auto" w:fill="FFFFFF"/>
        <w:jc w:val="both"/>
        <w:textAlignment w:val="baseline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en-US"/>
        </w:rPr>
        <w:t xml:space="preserve">XIII </w:t>
      </w:r>
      <w:r w:rsidRPr="005605AE">
        <w:rPr>
          <w:rFonts w:eastAsiaTheme="minorHAnsi"/>
          <w:b/>
          <w:lang w:val="sr-Cyrl-RS"/>
        </w:rPr>
        <w:t>Датум и место провере компетенција кандидата у изборном поступку:</w:t>
      </w:r>
    </w:p>
    <w:p w14:paraId="6E8BC71D" w14:textId="548F98CE" w:rsidR="002331A9" w:rsidRPr="005605AE" w:rsidRDefault="002331A9" w:rsidP="002331A9">
      <w:pPr>
        <w:tabs>
          <w:tab w:val="left" w:pos="1255"/>
          <w:tab w:val="left" w:pos="8174"/>
        </w:tabs>
        <w:jc w:val="both"/>
        <w:rPr>
          <w:rFonts w:eastAsiaTheme="minorHAnsi"/>
          <w:lang w:val="sr-Latn-RS"/>
        </w:rPr>
      </w:pPr>
      <w:r w:rsidRPr="005605AE">
        <w:rPr>
          <w:rFonts w:eastAsiaTheme="minorHAnsi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</w:t>
      </w:r>
      <w:r w:rsidRPr="00212205">
        <w:rPr>
          <w:rFonts w:eastAsiaTheme="minorHAnsi"/>
          <w:lang w:val="sr-Cyrl-RS"/>
        </w:rPr>
        <w:t xml:space="preserve">од </w:t>
      </w:r>
      <w:r w:rsidR="00416E17">
        <w:rPr>
          <w:rFonts w:eastAsiaTheme="minorHAnsi"/>
          <w:lang w:val="sr-Cyrl-RS"/>
        </w:rPr>
        <w:t>27</w:t>
      </w:r>
      <w:r w:rsidRPr="00212205">
        <w:rPr>
          <w:rFonts w:eastAsiaTheme="minorHAnsi"/>
          <w:lang w:val="sr-Cyrl-RS"/>
        </w:rPr>
        <w:t xml:space="preserve">. </w:t>
      </w:r>
      <w:r w:rsidR="00416E17">
        <w:rPr>
          <w:rFonts w:eastAsiaTheme="minorHAnsi"/>
          <w:lang w:val="sr-Cyrl-RS"/>
        </w:rPr>
        <w:t>октобра</w:t>
      </w:r>
      <w:r w:rsidRPr="005605AE">
        <w:rPr>
          <w:rFonts w:eastAsiaTheme="minorHAnsi"/>
          <w:lang w:val="sr-Cyrl-RS"/>
        </w:rPr>
        <w:t xml:space="preserve"> 2025. године.</w:t>
      </w:r>
    </w:p>
    <w:p w14:paraId="036288D8" w14:textId="77777777" w:rsidR="002331A9" w:rsidRPr="005605AE" w:rsidRDefault="002331A9" w:rsidP="002331A9">
      <w:pPr>
        <w:tabs>
          <w:tab w:val="left" w:pos="1255"/>
          <w:tab w:val="left" w:pos="8174"/>
        </w:tabs>
        <w:jc w:val="both"/>
        <w:rPr>
          <w:rFonts w:eastAsiaTheme="minorHAnsi"/>
          <w:lang w:val="sr-Cyrl-RS"/>
        </w:rPr>
      </w:pPr>
    </w:p>
    <w:p w14:paraId="762869C2" w14:textId="77777777" w:rsidR="002331A9" w:rsidRPr="005605AE" w:rsidRDefault="002331A9" w:rsidP="002331A9">
      <w:pPr>
        <w:jc w:val="both"/>
        <w:rPr>
          <w:lang w:val="sr-Cyrl-RS"/>
        </w:rPr>
      </w:pPr>
      <w:r w:rsidRPr="005605AE">
        <w:rPr>
          <w:lang w:val="sr-Cyrl-RS"/>
        </w:rPr>
        <w:t xml:space="preserve">Провера посебних функционалних компетенција и интервју са Конкурсном комисијом ће се обавити у просторијама </w:t>
      </w:r>
      <w:r w:rsidRPr="005605AE">
        <w:rPr>
          <w:lang w:val="sr-Cyrl-CS"/>
        </w:rPr>
        <w:t>Министарства финансија, Кнеза Милоша 20, Београд.</w:t>
      </w:r>
    </w:p>
    <w:p w14:paraId="076E2686" w14:textId="3A4CD86A" w:rsidR="002331A9" w:rsidRPr="00356CF9" w:rsidRDefault="002331A9" w:rsidP="002331A9">
      <w:pPr>
        <w:tabs>
          <w:tab w:val="left" w:pos="720"/>
          <w:tab w:val="left" w:pos="8174"/>
        </w:tabs>
        <w:jc w:val="both"/>
        <w:rPr>
          <w:lang w:val="sr-Cyrl-RS"/>
        </w:rPr>
      </w:pPr>
      <w:r w:rsidRPr="00356CF9">
        <w:rPr>
          <w:shd w:val="clear" w:color="auto" w:fill="FFFFFF"/>
          <w:lang w:val="sr-Cyrl-RS"/>
        </w:rPr>
        <w:t>Провера</w:t>
      </w:r>
      <w:r w:rsidRPr="00356CF9">
        <w:rPr>
          <w:lang w:val="ru-RU"/>
        </w:rPr>
        <w:t xml:space="preserve"> понашајних компетенција </w:t>
      </w:r>
      <w:r>
        <w:rPr>
          <w:lang w:val="sr-Cyrl-RS"/>
        </w:rPr>
        <w:t xml:space="preserve">ће се </w:t>
      </w:r>
      <w:r w:rsidRPr="00356CF9">
        <w:rPr>
          <w:lang w:val="ru-RU"/>
        </w:rPr>
        <w:t>обавити у просторијама Службе за управљање кадровима, Бул</w:t>
      </w:r>
      <w:r w:rsidR="0075526A">
        <w:rPr>
          <w:lang w:val="ru-RU"/>
        </w:rPr>
        <w:t>евар</w:t>
      </w:r>
      <w:r w:rsidRPr="00356CF9">
        <w:rPr>
          <w:lang w:val="ru-RU"/>
        </w:rPr>
        <w:t xml:space="preserve"> Михајла Пупина 2</w:t>
      </w:r>
      <w:r w:rsidR="0075526A">
        <w:rPr>
          <w:lang w:val="ru-RU"/>
        </w:rPr>
        <w:t>,</w:t>
      </w:r>
      <w:r w:rsidRPr="00356CF9">
        <w:rPr>
          <w:lang w:val="ru-RU"/>
        </w:rPr>
        <w:t xml:space="preserve"> </w:t>
      </w:r>
      <w:r>
        <w:rPr>
          <w:lang w:val="ru-RU"/>
        </w:rPr>
        <w:t>Нови Београд.</w:t>
      </w:r>
      <w:r w:rsidRPr="00356CF9">
        <w:rPr>
          <w:lang w:val="sr-Cyrl-RS"/>
        </w:rPr>
        <w:t xml:space="preserve"> </w:t>
      </w:r>
    </w:p>
    <w:p w14:paraId="27C89DA6" w14:textId="77777777" w:rsidR="002331A9" w:rsidRPr="005605AE" w:rsidRDefault="002331A9" w:rsidP="002331A9">
      <w:pPr>
        <w:jc w:val="both"/>
        <w:rPr>
          <w:lang w:val="sr-Cyrl-RS"/>
        </w:rPr>
      </w:pPr>
    </w:p>
    <w:p w14:paraId="5654C145" w14:textId="77777777" w:rsidR="002331A9" w:rsidRPr="005605AE" w:rsidRDefault="002331A9" w:rsidP="002331A9">
      <w:pPr>
        <w:tabs>
          <w:tab w:val="left" w:pos="9720"/>
        </w:tabs>
        <w:jc w:val="both"/>
        <w:rPr>
          <w:shd w:val="clear" w:color="auto" w:fill="FFFFFF"/>
          <w:lang w:val="sr-Latn-RS"/>
        </w:rPr>
      </w:pPr>
      <w:r w:rsidRPr="005605AE">
        <w:rPr>
          <w:rFonts w:eastAsiaTheme="minorHAnsi"/>
          <w:shd w:val="clear" w:color="auto" w:fill="FFFFFF"/>
          <w:lang w:val="sr-Cyrl-CS"/>
        </w:rPr>
        <w:t>Кандидати</w:t>
      </w:r>
      <w:r w:rsidRPr="005605AE">
        <w:rPr>
          <w:rFonts w:eastAsiaTheme="minorHAnsi"/>
          <w:lang w:val="sr-Cyrl-RS"/>
        </w:rPr>
        <w:t xml:space="preserve"> ће о датуму</w:t>
      </w:r>
      <w:r>
        <w:rPr>
          <w:rFonts w:eastAsiaTheme="minorHAnsi"/>
          <w:lang w:val="sr-Cyrl-RS"/>
        </w:rPr>
        <w:t>, месту</w:t>
      </w:r>
      <w:r w:rsidRPr="005605AE">
        <w:rPr>
          <w:rFonts w:eastAsiaTheme="minorHAnsi"/>
          <w:lang w:val="sr-Cyrl-RS"/>
        </w:rPr>
        <w:t xml:space="preserve"> и времену спровођења сваке фазе изборног поступка бити обавештени на контакте (бројеве телефона или електронске адресе), које наведу у својим </w:t>
      </w:r>
      <w:r w:rsidRPr="005605AE">
        <w:rPr>
          <w:rFonts w:eastAsiaTheme="minorHAnsi"/>
          <w:lang w:val="sr-Cyrl-CS"/>
        </w:rPr>
        <w:t xml:space="preserve">обрасцима </w:t>
      </w:r>
      <w:r w:rsidRPr="005605AE">
        <w:rPr>
          <w:rFonts w:eastAsiaTheme="minorHAnsi"/>
          <w:lang w:val="sr-Cyrl-RS"/>
        </w:rPr>
        <w:t>пријава.</w:t>
      </w:r>
    </w:p>
    <w:p w14:paraId="0C87575A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CS"/>
        </w:rPr>
      </w:pPr>
    </w:p>
    <w:p w14:paraId="3F2EBEA9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en-US"/>
        </w:rPr>
        <w:t xml:space="preserve">XIV </w:t>
      </w:r>
      <w:r w:rsidRPr="005605AE">
        <w:rPr>
          <w:rFonts w:eastAsiaTheme="minorHAnsi"/>
          <w:b/>
          <w:lang w:val="sr-Cyrl-RS"/>
        </w:rPr>
        <w:t>Државни службеници који имају право да учествују на интерном конкурсу:</w:t>
      </w:r>
    </w:p>
    <w:p w14:paraId="7F551E40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5605AE">
        <w:rPr>
          <w:rFonts w:eastAsiaTheme="minorHAnsi"/>
          <w:lang w:val="sr-Cyrl-RS"/>
        </w:rPr>
        <w:t>На интерном конкурсу могу да учествују само државни службеници  запослени на неодређено време из органа државне управе и служби Владе.</w:t>
      </w:r>
    </w:p>
    <w:p w14:paraId="7F767AAD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lang w:val="sr-Cyrl-RS"/>
        </w:rPr>
      </w:pPr>
    </w:p>
    <w:p w14:paraId="7F4D41BE" w14:textId="77777777" w:rsidR="002331A9" w:rsidRPr="005605AE" w:rsidRDefault="002331A9" w:rsidP="002331A9">
      <w:pPr>
        <w:tabs>
          <w:tab w:val="left" w:pos="9720"/>
        </w:tabs>
        <w:jc w:val="both"/>
        <w:rPr>
          <w:rFonts w:eastAsiaTheme="minorHAnsi"/>
          <w:b/>
          <w:lang w:val="sr-Cyrl-RS"/>
        </w:rPr>
      </w:pPr>
      <w:r w:rsidRPr="005605AE">
        <w:rPr>
          <w:rFonts w:eastAsiaTheme="minorHAnsi"/>
          <w:b/>
          <w:lang w:val="sr-Cyrl-RS"/>
        </w:rPr>
        <w:t>Напоменe:</w:t>
      </w:r>
    </w:p>
    <w:p w14:paraId="51E022D0" w14:textId="77777777" w:rsidR="002331A9" w:rsidRPr="003C2B5B" w:rsidRDefault="002331A9" w:rsidP="002331A9">
      <w:pPr>
        <w:tabs>
          <w:tab w:val="left" w:pos="9720"/>
        </w:tabs>
        <w:ind w:right="9"/>
        <w:jc w:val="both"/>
        <w:rPr>
          <w:rFonts w:eastAsia="Calibri"/>
          <w:lang w:val="sr-Cyrl-RS"/>
        </w:rPr>
      </w:pPr>
      <w:proofErr w:type="spellStart"/>
      <w:r w:rsidRPr="003C2B5B">
        <w:rPr>
          <w:shd w:val="clear" w:color="auto" w:fill="FFFFFF"/>
        </w:rPr>
        <w:t>Неблаговремене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недопуштене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неразумљиве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или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непотпуне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пријаве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биће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одбачене</w:t>
      </w:r>
      <w:proofErr w:type="spellEnd"/>
      <w:r w:rsidRPr="003C2B5B">
        <w:rPr>
          <w:shd w:val="clear" w:color="auto" w:fill="FFFFFF"/>
        </w:rPr>
        <w:t>.</w:t>
      </w:r>
      <w:r w:rsidRPr="003C2B5B">
        <w:br/>
      </w:r>
      <w:r w:rsidRPr="003C2B5B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3C2B5B">
        <w:rPr>
          <w:shd w:val="clear" w:color="auto" w:fill="FFFFFF"/>
        </w:rPr>
        <w:t>спроводи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Конкурсна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комисија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коју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је</w:t>
      </w:r>
      <w:proofErr w:type="spellEnd"/>
      <w:r w:rsidRPr="003C2B5B">
        <w:rPr>
          <w:shd w:val="clear" w:color="auto" w:fill="FFFFFF"/>
          <w:lang w:val="sr-Cyrl-CS"/>
        </w:rPr>
        <w:t xml:space="preserve"> именовао</w:t>
      </w:r>
      <w:r w:rsidRPr="003C2B5B">
        <w:rPr>
          <w:shd w:val="clear" w:color="auto" w:fill="FFFFFF"/>
        </w:rPr>
        <w:t xml:space="preserve"> </w:t>
      </w:r>
      <w:r w:rsidRPr="003C2B5B">
        <w:rPr>
          <w:rFonts w:eastAsia="Calibri"/>
          <w:lang w:val="sr-Cyrl-RS"/>
        </w:rPr>
        <w:t xml:space="preserve">министар финансија. </w:t>
      </w:r>
      <w:r w:rsidRPr="003C2B5B">
        <w:rPr>
          <w:rFonts w:eastAsiaTheme="minorHAnsi"/>
          <w:lang w:val="sr-Cyrl-RS"/>
        </w:rPr>
        <w:t xml:space="preserve">Овај конкурс се објављује на интернет презентацији и огласној табли Службе за управљање кадровима и интернет презентацији и огласној табли </w:t>
      </w:r>
      <w:r w:rsidRPr="003C2B5B">
        <w:rPr>
          <w:rFonts w:eastAsia="Calibri"/>
          <w:lang w:val="sr-Cyrl-RS"/>
        </w:rPr>
        <w:t>Министарства финансија.</w:t>
      </w:r>
    </w:p>
    <w:p w14:paraId="1EA46B18" w14:textId="77777777" w:rsidR="002331A9" w:rsidRPr="003C2B5B" w:rsidRDefault="002331A9" w:rsidP="002331A9">
      <w:pPr>
        <w:tabs>
          <w:tab w:val="left" w:pos="9720"/>
        </w:tabs>
        <w:ind w:right="9"/>
        <w:jc w:val="both"/>
        <w:rPr>
          <w:rFonts w:eastAsiaTheme="minorHAnsi"/>
          <w:lang w:val="sr-Cyrl-RS"/>
        </w:rPr>
      </w:pPr>
    </w:p>
    <w:p w14:paraId="24AD2FEB" w14:textId="77777777" w:rsidR="002331A9" w:rsidRPr="003C2B5B" w:rsidRDefault="002331A9" w:rsidP="002331A9">
      <w:pPr>
        <w:ind w:right="9"/>
        <w:jc w:val="both"/>
        <w:rPr>
          <w:shd w:val="clear" w:color="auto" w:fill="FFFFFF"/>
        </w:rPr>
      </w:pPr>
      <w:proofErr w:type="spellStart"/>
      <w:r w:rsidRPr="003C2B5B">
        <w:rPr>
          <w:shd w:val="clear" w:color="auto" w:fill="FFFFFF"/>
        </w:rPr>
        <w:t>Сви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изрази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појмови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именице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придеви</w:t>
      </w:r>
      <w:proofErr w:type="spellEnd"/>
      <w:r w:rsidRPr="003C2B5B">
        <w:rPr>
          <w:shd w:val="clear" w:color="auto" w:fill="FFFFFF"/>
        </w:rPr>
        <w:t xml:space="preserve"> и </w:t>
      </w:r>
      <w:proofErr w:type="spellStart"/>
      <w:r w:rsidRPr="003C2B5B">
        <w:rPr>
          <w:shd w:val="clear" w:color="auto" w:fill="FFFFFF"/>
        </w:rPr>
        <w:t>глаголи</w:t>
      </w:r>
      <w:proofErr w:type="spellEnd"/>
      <w:r w:rsidRPr="003C2B5B">
        <w:rPr>
          <w:shd w:val="clear" w:color="auto" w:fill="FFFFFF"/>
        </w:rPr>
        <w:t xml:space="preserve"> у </w:t>
      </w:r>
      <w:proofErr w:type="spellStart"/>
      <w:r w:rsidRPr="003C2B5B">
        <w:rPr>
          <w:shd w:val="clear" w:color="auto" w:fill="FFFFFF"/>
        </w:rPr>
        <w:t>овом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огласу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који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су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употребљени</w:t>
      </w:r>
      <w:proofErr w:type="spellEnd"/>
      <w:r w:rsidRPr="003C2B5B">
        <w:rPr>
          <w:shd w:val="clear" w:color="auto" w:fill="FFFFFF"/>
        </w:rPr>
        <w:t xml:space="preserve"> у </w:t>
      </w:r>
      <w:proofErr w:type="spellStart"/>
      <w:r w:rsidRPr="003C2B5B">
        <w:rPr>
          <w:shd w:val="clear" w:color="auto" w:fill="FFFFFF"/>
        </w:rPr>
        <w:t>мушком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граматичком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роду</w:t>
      </w:r>
      <w:proofErr w:type="spellEnd"/>
      <w:r w:rsidRPr="003C2B5B">
        <w:rPr>
          <w:shd w:val="clear" w:color="auto" w:fill="FFFFFF"/>
        </w:rPr>
        <w:t xml:space="preserve">, </w:t>
      </w:r>
      <w:proofErr w:type="spellStart"/>
      <w:r w:rsidRPr="003C2B5B">
        <w:rPr>
          <w:shd w:val="clear" w:color="auto" w:fill="FFFFFF"/>
        </w:rPr>
        <w:t>односе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се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без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дискриминације</w:t>
      </w:r>
      <w:proofErr w:type="spellEnd"/>
      <w:r w:rsidRPr="003C2B5B">
        <w:rPr>
          <w:shd w:val="clear" w:color="auto" w:fill="FFFFFF"/>
        </w:rPr>
        <w:t xml:space="preserve"> и </w:t>
      </w:r>
      <w:proofErr w:type="spellStart"/>
      <w:r w:rsidRPr="003C2B5B">
        <w:rPr>
          <w:shd w:val="clear" w:color="auto" w:fill="FFFFFF"/>
        </w:rPr>
        <w:t>на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особе</w:t>
      </w:r>
      <w:proofErr w:type="spellEnd"/>
      <w:r w:rsidRPr="003C2B5B">
        <w:rPr>
          <w:shd w:val="clear" w:color="auto" w:fill="FFFFFF"/>
        </w:rPr>
        <w:t xml:space="preserve"> </w:t>
      </w:r>
      <w:proofErr w:type="spellStart"/>
      <w:r w:rsidRPr="003C2B5B">
        <w:rPr>
          <w:shd w:val="clear" w:color="auto" w:fill="FFFFFF"/>
        </w:rPr>
        <w:t>женског</w:t>
      </w:r>
      <w:proofErr w:type="spellEnd"/>
      <w:r w:rsidRPr="003C2B5B">
        <w:rPr>
          <w:shd w:val="clear" w:color="auto" w:fill="FFFFFF"/>
        </w:rPr>
        <w:t xml:space="preserve"> пола.</w:t>
      </w:r>
    </w:p>
    <w:p w14:paraId="231406B1" w14:textId="77777777" w:rsidR="002331A9" w:rsidRDefault="002331A9" w:rsidP="002331A9">
      <w:pPr>
        <w:jc w:val="both"/>
        <w:rPr>
          <w:shd w:val="clear" w:color="auto" w:fill="FFFFFF"/>
          <w:lang w:val="sr-Cyrl-CS"/>
        </w:rPr>
      </w:pPr>
    </w:p>
    <w:p w14:paraId="5251703E" w14:textId="77777777" w:rsidR="002331A9" w:rsidRPr="005605AE" w:rsidRDefault="002331A9" w:rsidP="002331A9">
      <w:pPr>
        <w:jc w:val="both"/>
        <w:rPr>
          <w:shd w:val="clear" w:color="auto" w:fill="FFFFFF"/>
          <w:lang w:val="sr-Cyrl-CS"/>
        </w:rPr>
      </w:pPr>
    </w:p>
    <w:p w14:paraId="194BE05B" w14:textId="77777777" w:rsidR="002331A9" w:rsidRPr="005605AE" w:rsidRDefault="002331A9" w:rsidP="002331A9">
      <w:pPr>
        <w:tabs>
          <w:tab w:val="left" w:pos="9720"/>
        </w:tabs>
        <w:ind w:left="72" w:firstLine="720"/>
        <w:jc w:val="both"/>
        <w:rPr>
          <w:rFonts w:eastAsiaTheme="minorHAnsi"/>
          <w:lang w:val="sr-Cyrl-RS"/>
        </w:rPr>
      </w:pPr>
    </w:p>
    <w:p w14:paraId="0EEAB0C5" w14:textId="77777777" w:rsidR="002331A9" w:rsidRPr="005605AE" w:rsidRDefault="002331A9" w:rsidP="002331A9">
      <w:pPr>
        <w:tabs>
          <w:tab w:val="left" w:pos="6645"/>
        </w:tabs>
        <w:jc w:val="both"/>
        <w:rPr>
          <w:lang w:val="en-US"/>
        </w:rPr>
      </w:pPr>
      <w:r w:rsidRPr="005605AE">
        <w:rPr>
          <w:lang w:val="sr-Cyrl-CS"/>
        </w:rPr>
        <w:t xml:space="preserve">                                                                                                      </w:t>
      </w:r>
      <w:r w:rsidRPr="005605AE">
        <w:rPr>
          <w:lang w:val="en-US"/>
        </w:rPr>
        <w:t xml:space="preserve">            </w:t>
      </w:r>
      <w:r w:rsidRPr="005605AE">
        <w:rPr>
          <w:lang w:val="sr-Cyrl-CS"/>
        </w:rPr>
        <w:t xml:space="preserve">  </w:t>
      </w:r>
      <w:r w:rsidRPr="005605AE">
        <w:rPr>
          <w:lang w:val="en-US"/>
        </w:rPr>
        <w:t xml:space="preserve">     </w:t>
      </w:r>
      <w:r w:rsidRPr="005605AE">
        <w:rPr>
          <w:lang w:val="sr-Cyrl-CS"/>
        </w:rPr>
        <w:t xml:space="preserve"> </w:t>
      </w:r>
      <w:r w:rsidRPr="005605AE">
        <w:rPr>
          <w:lang w:val="en-US"/>
        </w:rPr>
        <w:t>Д И Р Е К Т О Р</w:t>
      </w:r>
    </w:p>
    <w:p w14:paraId="5C8C2166" w14:textId="77777777" w:rsidR="002331A9" w:rsidRPr="005605AE" w:rsidRDefault="002331A9" w:rsidP="002331A9">
      <w:pPr>
        <w:tabs>
          <w:tab w:val="left" w:pos="6645"/>
        </w:tabs>
        <w:jc w:val="both"/>
        <w:rPr>
          <w:lang w:val="sr-Cyrl-CS"/>
        </w:rPr>
      </w:pPr>
      <w:r w:rsidRPr="005605AE">
        <w:rPr>
          <w:lang w:val="sr-Cyrl-CS"/>
        </w:rPr>
        <w:t xml:space="preserve">                                                                                                                     </w:t>
      </w:r>
    </w:p>
    <w:p w14:paraId="06EA29DD" w14:textId="77777777" w:rsidR="002331A9" w:rsidRPr="005605AE" w:rsidRDefault="002331A9" w:rsidP="002331A9">
      <w:pPr>
        <w:tabs>
          <w:tab w:val="left" w:pos="6645"/>
        </w:tabs>
        <w:jc w:val="both"/>
      </w:pPr>
      <w:r w:rsidRPr="005605AE">
        <w:rPr>
          <w:lang w:val="sr-Cyrl-CS"/>
        </w:rPr>
        <w:t xml:space="preserve">                                                                                                                      др Данило Рончевић</w:t>
      </w:r>
    </w:p>
    <w:p w14:paraId="6054B4A9" w14:textId="77777777" w:rsidR="002331A9" w:rsidRPr="00FD786D" w:rsidRDefault="002331A9" w:rsidP="002331A9">
      <w:pPr>
        <w:rPr>
          <w:color w:val="0F4761" w:themeColor="accent1" w:themeShade="BF"/>
        </w:rPr>
      </w:pPr>
    </w:p>
    <w:p w14:paraId="522A53DA" w14:textId="77777777" w:rsidR="00445CEE" w:rsidRDefault="00445CEE"/>
    <w:sectPr w:rsidR="00445CEE" w:rsidSect="002331A9">
      <w:footerReference w:type="default" r:id="rId9"/>
      <w:pgSz w:w="11907" w:h="16840" w:code="9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2DE26" w14:textId="77777777" w:rsidR="00785588" w:rsidRDefault="00785588">
      <w:r>
        <w:separator/>
      </w:r>
    </w:p>
  </w:endnote>
  <w:endnote w:type="continuationSeparator" w:id="0">
    <w:p w14:paraId="6B82D2DD" w14:textId="77777777" w:rsidR="00785588" w:rsidRDefault="0078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186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5FBB" w14:textId="77777777" w:rsidR="00590D8E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E6A91" w14:textId="77777777" w:rsidR="00590D8E" w:rsidRDefault="00590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C938" w14:textId="77777777" w:rsidR="00785588" w:rsidRDefault="00785588">
      <w:r>
        <w:separator/>
      </w:r>
    </w:p>
  </w:footnote>
  <w:footnote w:type="continuationSeparator" w:id="0">
    <w:p w14:paraId="3B626BEB" w14:textId="77777777" w:rsidR="00785588" w:rsidRDefault="0078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0FF6"/>
    <w:multiLevelType w:val="hybridMultilevel"/>
    <w:tmpl w:val="BC92BE60"/>
    <w:lvl w:ilvl="0" w:tplc="AC70C46A">
      <w:start w:val="5"/>
      <w:numFmt w:val="bullet"/>
      <w:lvlText w:val="-"/>
      <w:lvlJc w:val="left"/>
      <w:pPr>
        <w:ind w:left="2040" w:hanging="360"/>
      </w:pPr>
      <w:rPr>
        <w:rFonts w:ascii="Times New Roman" w:eastAsiaTheme="majorEastAsia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58303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A9"/>
    <w:rsid w:val="002331A9"/>
    <w:rsid w:val="00312BF1"/>
    <w:rsid w:val="0032463A"/>
    <w:rsid w:val="0041056C"/>
    <w:rsid w:val="00416E17"/>
    <w:rsid w:val="00445CEE"/>
    <w:rsid w:val="00457CDC"/>
    <w:rsid w:val="00590D8E"/>
    <w:rsid w:val="006667DA"/>
    <w:rsid w:val="007114C6"/>
    <w:rsid w:val="00727CFB"/>
    <w:rsid w:val="0075526A"/>
    <w:rsid w:val="00785588"/>
    <w:rsid w:val="007861FE"/>
    <w:rsid w:val="007D63F2"/>
    <w:rsid w:val="00840DCE"/>
    <w:rsid w:val="0086034A"/>
    <w:rsid w:val="009130C1"/>
    <w:rsid w:val="00AA6E61"/>
    <w:rsid w:val="00AB1016"/>
    <w:rsid w:val="00C6583D"/>
    <w:rsid w:val="00CB478A"/>
    <w:rsid w:val="00CD2209"/>
    <w:rsid w:val="00E75AC0"/>
    <w:rsid w:val="00EB358D"/>
    <w:rsid w:val="00ED03F1"/>
    <w:rsid w:val="00FD3548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BA7DC"/>
  <w15:chartTrackingRefBased/>
  <w15:docId w15:val="{0AD6660A-D285-45B0-906C-270FBDA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1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r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r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r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r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r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r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331A9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2331A9"/>
    <w:rPr>
      <w:b/>
      <w:bCs/>
    </w:rPr>
  </w:style>
  <w:style w:type="table" w:styleId="TableGrid">
    <w:name w:val="Table Grid"/>
    <w:basedOn w:val="TableNormal"/>
    <w:uiPriority w:val="39"/>
    <w:rsid w:val="002331A9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1A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3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1A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in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2021</Words>
  <Characters>12571</Characters>
  <Application>Microsoft Office Word</Application>
  <DocSecurity>0</DocSecurity>
  <Lines>256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</cp:lastModifiedBy>
  <cp:revision>8</cp:revision>
  <cp:lastPrinted>2025-10-08T13:04:00Z</cp:lastPrinted>
  <dcterms:created xsi:type="dcterms:W3CDTF">2025-10-08T11:46:00Z</dcterms:created>
  <dcterms:modified xsi:type="dcterms:W3CDTF">2025-10-08T13:07:00Z</dcterms:modified>
</cp:coreProperties>
</file>